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125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sz w:val="28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67B54B" wp14:editId="63A9CA21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2552700" cy="455295"/>
            <wp:effectExtent l="0" t="0" r="0" b="1905"/>
            <wp:wrapTopAndBottom/>
            <wp:docPr id="3" name="Obrázek 2" descr="Obsah obrázku text, Písmo, bílé, typografie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text, Písmo, bílé, typografie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5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1A94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lang w:eastAsia="cs-CZ"/>
          <w14:ligatures w14:val="none"/>
        </w:rPr>
      </w:pPr>
    </w:p>
    <w:p w14:paraId="433812A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sz w:val="28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sz w:val="28"/>
          <w:lang w:eastAsia="cs-CZ"/>
          <w14:ligatures w14:val="none"/>
        </w:rPr>
        <w:t>Domov se zvláštním režimem</w:t>
      </w:r>
    </w:p>
    <w:p w14:paraId="5930BFA0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sz w:val="28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snapToGrid w:val="0"/>
          <w:kern w:val="0"/>
          <w:sz w:val="28"/>
          <w:lang w:eastAsia="cs-CZ"/>
          <w14:ligatures w14:val="none"/>
        </w:rPr>
        <w:t>poskytovaný v Domově pro seniory Buchlovice</w:t>
      </w:r>
    </w:p>
    <w:p w14:paraId="3E343BF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sz w:val="56"/>
          <w:lang w:eastAsia="cs-CZ"/>
          <w14:ligatures w14:val="none"/>
        </w:rPr>
      </w:pPr>
    </w:p>
    <w:p w14:paraId="74EE0AB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i/>
          <w:color w:val="70AD47"/>
          <w:kern w:val="0"/>
          <w:sz w:val="56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i/>
          <w:color w:val="70AD47"/>
          <w:kern w:val="0"/>
          <w:sz w:val="56"/>
          <w:u w:val="single"/>
          <w:lang w:eastAsia="cs-CZ"/>
          <w14:ligatures w14:val="none"/>
        </w:rPr>
        <w:t>DOMÁCÍ ŘÁD</w:t>
      </w:r>
    </w:p>
    <w:p w14:paraId="6B1EC67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16B1440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298AED2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noProof/>
          <w:kern w:val="0"/>
          <w:lang w:eastAsia="cs-CZ"/>
        </w:rPr>
        <w:drawing>
          <wp:inline distT="0" distB="0" distL="0" distR="0" wp14:anchorId="6A634E0C" wp14:editId="7EB61BD1">
            <wp:extent cx="5000625" cy="3990975"/>
            <wp:effectExtent l="0" t="0" r="9525" b="9525"/>
            <wp:docPr id="8351324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9E4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329CCA9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Motto:</w:t>
      </w:r>
    </w:p>
    <w:p w14:paraId="44157AB8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„NEMĚLI BYCHOM SI NAMLOUVAT,</w:t>
      </w:r>
    </w:p>
    <w:p w14:paraId="0711B997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ŽE MUSÍME ČINIT OBROVSKÉ VĚCI.</w:t>
      </w:r>
    </w:p>
    <w:p w14:paraId="4E099A0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STAČÍ MALÉ, ALE S VELKOU LÁSKOU.“</w:t>
      </w:r>
    </w:p>
    <w:p w14:paraId="616756B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hd w:val="clear" w:color="auto" w:fill="FFFFFF"/>
          <w:lang w:eastAsia="cs-CZ"/>
          <w14:ligatures w14:val="none"/>
        </w:rPr>
        <w:t>Matka Tereza</w:t>
      </w:r>
    </w:p>
    <w:p w14:paraId="54765F3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</w:p>
    <w:p w14:paraId="5C302F7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3F9A3B6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</w:p>
    <w:p w14:paraId="1AE4CCD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5692E3F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</w:p>
    <w:p w14:paraId="5C414E3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54D11002" w14:textId="720C8DA2" w:rsidR="00F64E7A" w:rsidRDefault="00F64E7A">
      <w:pPr>
        <w:spacing w:line="278" w:lineRule="auto"/>
        <w:rPr>
          <w:rFonts w:ascii="Times New Roman" w:eastAsia="Times New Roman" w:hAnsi="Times New Roman"/>
          <w:b/>
          <w:kern w:val="0"/>
          <w:lang w:eastAsia="cs-CZ"/>
          <w14:ligatures w14:val="none"/>
        </w:rPr>
        <w:sectPr w:rsidR="00F64E7A" w:rsidSect="000D4888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4931805F" w14:textId="77777777" w:rsidR="008A5296" w:rsidRDefault="008A5296" w:rsidP="001814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</w:p>
    <w:p w14:paraId="3833657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26C7DB99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Obsah</w:t>
      </w:r>
    </w:p>
    <w:p w14:paraId="5C4048DC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Obsah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2</w:t>
      </w:r>
    </w:p>
    <w:p w14:paraId="2937F651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Základní informace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3</w:t>
      </w:r>
    </w:p>
    <w:p w14:paraId="62F14575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Poslání služby, Cílová skupina, Obecná ustanovení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4</w:t>
      </w:r>
    </w:p>
    <w:p w14:paraId="5D029702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Popis zařízení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4-5</w:t>
      </w:r>
    </w:p>
    <w:p w14:paraId="47680B15" w14:textId="77777777" w:rsidR="008A5296" w:rsidRDefault="008A5296" w:rsidP="008A529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Poskytnutí ubytování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 w:rsidRPr="008734A0">
        <w:rPr>
          <w:rFonts w:ascii="Times New Roman" w:eastAsia="Times New Roman" w:hAnsi="Times New Roman" w:cs="Calibri"/>
          <w:b/>
          <w:bCs/>
          <w:kern w:val="0"/>
          <w:lang w:eastAsia="cs-CZ"/>
          <w14:ligatures w14:val="none"/>
        </w:rPr>
        <w:tab/>
        <w:t>5</w:t>
      </w:r>
    </w:p>
    <w:p w14:paraId="7D7DF8EB" w14:textId="39DB4F78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Stěhování klienta, Doba klidu v domově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  <w:t>6</w:t>
      </w:r>
    </w:p>
    <w:p w14:paraId="64C35CD5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Úklid, praní, drobné opravy prádla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  <w:t>6</w:t>
      </w:r>
    </w:p>
    <w:p w14:paraId="35CD552F" w14:textId="4D7C1524" w:rsidR="008A5296" w:rsidRDefault="008A5296" w:rsidP="008A529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Poskytnutí stravy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 w:rsidRPr="008734A0">
        <w:rPr>
          <w:rFonts w:ascii="Times New Roman" w:eastAsia="Times New Roman" w:hAnsi="Times New Roman"/>
          <w:b/>
          <w:bCs/>
          <w:kern w:val="0"/>
          <w:lang w:eastAsia="cs-CZ"/>
          <w14:ligatures w14:val="none"/>
        </w:rPr>
        <w:tab/>
        <w:t>6</w:t>
      </w:r>
      <w:r w:rsidR="00BD6B8F">
        <w:rPr>
          <w:rFonts w:ascii="Times New Roman" w:eastAsia="Times New Roman" w:hAnsi="Times New Roman"/>
          <w:b/>
          <w:bCs/>
          <w:kern w:val="0"/>
          <w:lang w:eastAsia="cs-CZ"/>
          <w14:ligatures w14:val="none"/>
        </w:rPr>
        <w:t>-7</w:t>
      </w:r>
    </w:p>
    <w:p w14:paraId="2149C4F1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Odhlášení stravy při pobytu klienta mimo zařízení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7</w:t>
      </w:r>
    </w:p>
    <w:p w14:paraId="2615155D" w14:textId="77777777" w:rsidR="008A5296" w:rsidRDefault="008A5296" w:rsidP="008A529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lang w:eastAsia="cs-CZ"/>
          <w14:ligatures w14:val="none"/>
        </w:rPr>
        <w:t xml:space="preserve">Pomoc při zvládání běžných úkonů péče </w:t>
      </w:r>
    </w:p>
    <w:p w14:paraId="11E15306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Ošetřovatelská a zdravotní péče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proofErr w:type="gramStart"/>
      <w:r>
        <w:rPr>
          <w:rFonts w:ascii="Times New Roman" w:eastAsia="Times New Roman" w:hAnsi="Times New Roman"/>
          <w:kern w:val="0"/>
          <w:lang w:eastAsia="cs-CZ"/>
          <w14:ligatures w14:val="none"/>
        </w:rPr>
        <w:t>7 - 8</w:t>
      </w:r>
      <w:proofErr w:type="gramEnd"/>
    </w:p>
    <w:p w14:paraId="0C3AD68A" w14:textId="77777777" w:rsidR="008A5296" w:rsidRDefault="008A5296" w:rsidP="008A529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lang w:eastAsia="cs-CZ"/>
          <w14:ligatures w14:val="none"/>
        </w:rPr>
        <w:t>Pomoc při osobní hygieně, poskytnutí podmínek pro osobní hygienu</w:t>
      </w:r>
    </w:p>
    <w:p w14:paraId="484518F1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Hygiena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  <w:t>8</w:t>
      </w:r>
    </w:p>
    <w:p w14:paraId="1DDAA0DB" w14:textId="77777777" w:rsidR="008A5296" w:rsidRDefault="008A5296" w:rsidP="008A529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Zprostředkování kontaktu se společenským prostředím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</w:p>
    <w:p w14:paraId="6759BA16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Vycházky mimo areál domova se zvláštním režimem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 xml:space="preserve">8 </w:t>
      </w:r>
    </w:p>
    <w:p w14:paraId="7844D799" w14:textId="01FFC380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Návštěvy, Společenské akce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 w:rsidR="0095726E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         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9</w:t>
      </w:r>
    </w:p>
    <w:p w14:paraId="04100138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Bohoslužby, Návštěva kněze na pokoji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9</w:t>
      </w:r>
    </w:p>
    <w:p w14:paraId="750B85E6" w14:textId="77777777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Využití dostupných služeb, Odběr novin a časopisů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9</w:t>
      </w:r>
    </w:p>
    <w:p w14:paraId="561CD079" w14:textId="6C441A76" w:rsidR="008A5296" w:rsidRDefault="008A5296" w:rsidP="008A529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Sociálně terapeutické činnosti</w:t>
      </w:r>
      <w:r w:rsidR="00C31392"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 </w:t>
      </w:r>
      <w:r w:rsidR="009D7962">
        <w:rPr>
          <w:rFonts w:ascii="Times New Roman" w:eastAsia="Times New Roman" w:hAnsi="Times New Roman"/>
          <w:b/>
          <w:kern w:val="0"/>
          <w:lang w:eastAsia="cs-CZ"/>
          <w14:ligatures w14:val="none"/>
        </w:rPr>
        <w:t>a aktivizační činnosti</w:t>
      </w:r>
      <w:r w:rsidR="00986ACF"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                  </w:t>
      </w:r>
      <w:r w:rsidR="00785A85">
        <w:rPr>
          <w:rFonts w:ascii="Times New Roman" w:eastAsia="Times New Roman" w:hAnsi="Times New Roman"/>
          <w:b/>
          <w:kern w:val="0"/>
          <w:lang w:eastAsia="cs-CZ"/>
          <w14:ligatures w14:val="none"/>
        </w:rPr>
        <w:t>9</w:t>
      </w:r>
      <w:r w:rsidR="00D3051F">
        <w:rPr>
          <w:rFonts w:ascii="Times New Roman" w:eastAsia="Times New Roman" w:hAnsi="Times New Roman"/>
          <w:b/>
          <w:kern w:val="0"/>
          <w:lang w:eastAsia="cs-CZ"/>
          <w14:ligatures w14:val="none"/>
        </w:rPr>
        <w:t>-10</w:t>
      </w:r>
    </w:p>
    <w:p w14:paraId="1DB2E2B6" w14:textId="7EC31C4B" w:rsidR="008A5296" w:rsidRPr="003265E2" w:rsidRDefault="008A5296" w:rsidP="003265E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 w:rsidRPr="003265E2"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 xml:space="preserve">Pomoc při uplatňování práv, oprávněných zájmů a při </w:t>
      </w:r>
    </w:p>
    <w:p w14:paraId="72B018E9" w14:textId="10798C57" w:rsidR="008A5296" w:rsidRDefault="008A5296" w:rsidP="008A5296">
      <w:pPr>
        <w:suppressAutoHyphens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obstarávání osobních záležitostí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 w:rsidR="008734A0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                                                 </w:t>
      </w:r>
      <w:r w:rsidR="008734A0" w:rsidRPr="008734A0">
        <w:rPr>
          <w:rFonts w:ascii="Times New Roman" w:eastAsia="Times New Roman" w:hAnsi="Times New Roman"/>
          <w:b/>
          <w:bCs/>
          <w:kern w:val="0"/>
          <w:lang w:eastAsia="cs-CZ"/>
          <w14:ligatures w14:val="none"/>
        </w:rPr>
        <w:t xml:space="preserve"> </w:t>
      </w:r>
    </w:p>
    <w:p w14:paraId="68B896B5" w14:textId="4845A1FA" w:rsidR="008A5296" w:rsidRDefault="008A5296" w:rsidP="008F3BF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Stížností a připomínky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11</w:t>
      </w:r>
    </w:p>
    <w:p w14:paraId="38574F44" w14:textId="65966222" w:rsidR="00DD1888" w:rsidRDefault="00DD1888" w:rsidP="008F3BF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Uplatnění volebního práva                                                                           </w:t>
      </w:r>
      <w:r w:rsidR="0061454E">
        <w:rPr>
          <w:rFonts w:ascii="Times New Roman" w:eastAsia="Times New Roman" w:hAnsi="Times New Roman" w:cs="Calibri"/>
          <w:kern w:val="0"/>
          <w:lang w:eastAsia="cs-CZ"/>
          <w14:ligatures w14:val="none"/>
        </w:rPr>
        <w:t>12</w:t>
      </w:r>
    </w:p>
    <w:p w14:paraId="510ED247" w14:textId="77777777" w:rsidR="00562657" w:rsidRDefault="00F27F47" w:rsidP="008F3BF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Poštovní a peněžní zásilky, Úschova </w:t>
      </w:r>
      <w:r w:rsidR="00F56A6F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cenných věcí   </w:t>
      </w:r>
      <w:r w:rsidR="00562657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                                12</w:t>
      </w:r>
      <w:r w:rsidR="00F56A6F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</w:t>
      </w:r>
    </w:p>
    <w:p w14:paraId="4C9A0FBA" w14:textId="641B8129" w:rsidR="008F3BFE" w:rsidRPr="00562657" w:rsidRDefault="00562657" w:rsidP="0056265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Calibri"/>
          <w:bCs/>
          <w:kern w:val="0"/>
          <w:lang w:eastAsia="cs-CZ"/>
          <w14:ligatures w14:val="none"/>
        </w:rPr>
      </w:pPr>
      <w:r w:rsidRPr="00562657">
        <w:rPr>
          <w:rFonts w:ascii="Times New Roman" w:eastAsia="Times New Roman" w:hAnsi="Times New Roman" w:cs="Calibri"/>
          <w:bCs/>
          <w:kern w:val="0"/>
          <w:lang w:eastAsia="cs-CZ"/>
          <w14:ligatures w14:val="none"/>
        </w:rPr>
        <w:t>Výplata zůstatku finančních prostředků</w:t>
      </w:r>
      <w:r>
        <w:rPr>
          <w:rFonts w:ascii="Times New Roman" w:eastAsia="Times New Roman" w:hAnsi="Times New Roman" w:cs="Calibri"/>
          <w:bCs/>
          <w:kern w:val="0"/>
          <w:lang w:eastAsia="cs-CZ"/>
          <w14:ligatures w14:val="none"/>
        </w:rPr>
        <w:t xml:space="preserve">                                                       12-13</w:t>
      </w:r>
    </w:p>
    <w:p w14:paraId="0C7A8588" w14:textId="5ECF684F" w:rsidR="008A5296" w:rsidRDefault="008A5296" w:rsidP="005626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Opatření proti porušování Domácího řádu 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a dobrých mravů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  <w:t>1</w:t>
      </w:r>
      <w:r w:rsidR="0061454E"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3</w:t>
      </w:r>
    </w:p>
    <w:p w14:paraId="53617BD6" w14:textId="4A3285C1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Odpovědnost za škodu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1</w:t>
      </w:r>
      <w:r w:rsidR="0061454E"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3</w:t>
      </w:r>
    </w:p>
    <w:p w14:paraId="5DD89AE1" w14:textId="5E0109B4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Ukončení pobytu v domově se zvláštním režimem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proofErr w:type="gramStart"/>
      <w:r>
        <w:rPr>
          <w:rFonts w:ascii="Times New Roman" w:eastAsia="Times New Roman" w:hAnsi="Times New Roman"/>
          <w:kern w:val="0"/>
          <w:lang w:eastAsia="cs-CZ"/>
          <w14:ligatures w14:val="none"/>
        </w:rPr>
        <w:t>1</w:t>
      </w:r>
      <w:r w:rsidR="0061454E">
        <w:rPr>
          <w:rFonts w:ascii="Times New Roman" w:eastAsia="Times New Roman" w:hAnsi="Times New Roman"/>
          <w:kern w:val="0"/>
          <w:lang w:eastAsia="cs-CZ"/>
          <w14:ligatures w14:val="none"/>
        </w:rPr>
        <w:t>3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- 1</w:t>
      </w:r>
      <w:r w:rsidR="0061454E">
        <w:rPr>
          <w:rFonts w:ascii="Times New Roman" w:eastAsia="Times New Roman" w:hAnsi="Times New Roman"/>
          <w:kern w:val="0"/>
          <w:lang w:eastAsia="cs-CZ"/>
          <w14:ligatures w14:val="none"/>
        </w:rPr>
        <w:t>4</w:t>
      </w:r>
      <w:proofErr w:type="gramEnd"/>
    </w:p>
    <w:p w14:paraId="59BA9748" w14:textId="0EBDEAC9" w:rsidR="008A5296" w:rsidRDefault="008A5296" w:rsidP="008A52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Závěrečná ustanovení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1</w:t>
      </w:r>
      <w:r w:rsidR="0061454E">
        <w:rPr>
          <w:rFonts w:ascii="Times New Roman" w:eastAsia="Times New Roman" w:hAnsi="Times New Roman" w:cs="Calibri"/>
          <w:kern w:val="0"/>
          <w:lang w:eastAsia="cs-CZ"/>
          <w14:ligatures w14:val="none"/>
        </w:rPr>
        <w:t>4</w:t>
      </w:r>
    </w:p>
    <w:p w14:paraId="664A946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328B0B64" w14:textId="77777777" w:rsidR="0061454E" w:rsidRDefault="0061454E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562CE95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</w:p>
    <w:p w14:paraId="13FFD2D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034B2882" w14:textId="77777777" w:rsidR="0061454E" w:rsidRDefault="0061454E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5847889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</w:p>
    <w:p w14:paraId="4B4F316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Základní informace</w:t>
      </w:r>
    </w:p>
    <w:p w14:paraId="38278A5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5FF24B5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Zřizovatel: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Zlínský kraj</w:t>
      </w:r>
    </w:p>
    <w:p w14:paraId="6D40795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5D7B84F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Adresa: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>Domov se zvláštním režimem</w:t>
      </w:r>
    </w:p>
    <w:p w14:paraId="66A92F3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U Domova 470</w:t>
      </w:r>
    </w:p>
    <w:p w14:paraId="0385BE0F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Buchlovice 687 08</w:t>
      </w:r>
    </w:p>
    <w:p w14:paraId="3CD8EDD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692900E8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6514C02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 </w:t>
      </w:r>
    </w:p>
    <w:p w14:paraId="681BE238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Vedoucí:</w:t>
      </w:r>
    </w:p>
    <w:p w14:paraId="10C2609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Tel: 572 435 521, 734 525 480</w:t>
      </w:r>
    </w:p>
    <w:p w14:paraId="0BFFC64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6E65D087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Vedoucí sestra: </w:t>
      </w:r>
    </w:p>
    <w:p w14:paraId="52FDC33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Tel: 572 435 523, 603 340 272</w:t>
      </w:r>
    </w:p>
    <w:p w14:paraId="6C376F6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25B9620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Sociální pracovnice: </w:t>
      </w:r>
    </w:p>
    <w:p w14:paraId="53F2E64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Tel: 572 435 554, 730 584 521</w:t>
      </w:r>
    </w:p>
    <w:p w14:paraId="2879516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51343F1F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5C66614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5EAEB28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6F04387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0FF803E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38B99AF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4379DEF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356BE4F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073C2197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28E15E5F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68EE250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13102297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6D0BBD8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76734A4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3FF6267E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612F845E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76F5E6C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52A28DC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4126A58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02A9CEE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4773C5C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3F77CDF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7225900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2613AD8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5BF491B8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508727D8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6C1067C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5549791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7EB837EE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lastRenderedPageBreak/>
        <w:t>Poslání služby</w:t>
      </w:r>
    </w:p>
    <w:p w14:paraId="7C46A2F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Domov se zvláštním režimem Buchlovice poskytuje pobytovou sociální službu osobám s různými typy demence, které z důvodu trvalých změn zdravotního stavu potřebují pravidelnou podporu a péči, kterou jim nemůže zajistit rodina nebo návazná služba. Poskytování kvalifikované sociální služby je přizpůsobeno specifickým potřebám klientů tak, aby mohli prožít co nejspokojenější život.</w:t>
      </w:r>
    </w:p>
    <w:p w14:paraId="3CE6C12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7B8D1D3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Cílová skupina</w:t>
      </w:r>
    </w:p>
    <w:p w14:paraId="6FA74A6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Občané od padesáti let, kteří z důvodu onemocnění (např. Alzheimerovou demencí, vaskulární demencí apod.), nejsou schopni sami o sebe pečovat. Pro trvalé změny zdravotního stavu potřebují pravidelnou podporu a péči jiné osoby. Tato podpora a péče jim nemůže být zajištěna jiným způsobem (rodinou, pečovatelskou službou, osobními asistenty apod.). </w:t>
      </w:r>
    </w:p>
    <w:p w14:paraId="7FDD657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Bližší upřesnění cílové skupiny:</w:t>
      </w:r>
    </w:p>
    <w:p w14:paraId="6B89AA2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Služba je poskytována osobám, které dosáhly padesáti let věku a nejsou schopny sami o sebe pečovat z důvodu trvalé změny zdravotního stavu, přičemž tyto osoby trpí atroficko-degenerativní demencí nebo symptomatickou demencí.</w:t>
      </w:r>
    </w:p>
    <w:p w14:paraId="1B511E4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Atroficko-degenerativní demencí se rozumí Alzheimerova choroba, demence při Parkinsonově chorobě.</w:t>
      </w:r>
    </w:p>
    <w:p w14:paraId="1203D66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Symptomatickou demencí se rozumí cévní demence, stařecká demence, mnohočetná infarktová demence.</w:t>
      </w:r>
    </w:p>
    <w:p w14:paraId="3845C96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684C1190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>Obecná ustanovení</w:t>
      </w:r>
    </w:p>
    <w:p w14:paraId="494AB467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51F7AD4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Domácí řád stanovuje základní normy soužití klientů domova, jejich práva a povinnosti, rozsah poskytované péče s cílem vytvářet příznivé podmínky pro kvalitní a důstojné stáří našich klientů. Službu poskytujeme na základě písemně zpracovaných standardů kvality sociálních služeb. Tyto se pravidelně aktualizují. </w:t>
      </w:r>
    </w:p>
    <w:p w14:paraId="25BE8EA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1A734FB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Popis zařízení</w:t>
      </w:r>
    </w:p>
    <w:p w14:paraId="54C52DE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</w:p>
    <w:p w14:paraId="2B7E4F9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Domov se zvláštním režimem se nachází v budově Domova pro seniory Buchlovice, v prvním podlaží. Jde o uzavřený prostor, vstupní dveře jsou uzamčeny. Pro vstup i odchod slouží signalizační zařízení. Vytvoření chráněného prostředí považujeme vzhledem k charakteru nemoci (doprovází ji dezorientace, lidé jsou ohroženi blouděním i ve známém prostředí) za nezbytné. Lidé trpící demencí by měli pobývat společně s těmi, kteří o ně pečují, v prostoru, který je chráněn před jejich nepozorovaným odchodem. </w:t>
      </w:r>
    </w:p>
    <w:p w14:paraId="27BFD31C" w14:textId="0825E896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 se zvláštním režimem je zcela bezbariérový s volným vstupem na zahradu. Nachází se zde jídelna, pracovny personálu, společné koupelny a pokoje klientů. DZR má kapacitu 50 klientů. Pokoje klientů jsou označeny jejich jménem a na dveřích je umístěn obrázek pro lepší orientaci. Každý pokoj je standardně vybaven: lůžko, stůl, židle, noční stolek, stropní světlo, noční osvětlení, komoda, šatní skříň, uzamykatelná skříňka na hygienické potřeby. Um</w:t>
      </w:r>
      <w:r w:rsidR="006C6D8F">
        <w:rPr>
          <w:rFonts w:ascii="Times New Roman" w:eastAsia="Times New Roman" w:hAnsi="Times New Roman" w:cs="Calibri"/>
          <w:kern w:val="0"/>
          <w:lang w:eastAsia="cs-CZ"/>
          <w14:ligatures w14:val="none"/>
        </w:rPr>
        <w:t>ý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vadlo se speciálními vodovodními bateriemi</w:t>
      </w:r>
      <w:r w:rsidR="006A556A">
        <w:rPr>
          <w:rFonts w:ascii="Times New Roman" w:eastAsia="Times New Roman" w:hAnsi="Times New Roman" w:cs="Calibri"/>
          <w:kern w:val="0"/>
          <w:lang w:eastAsia="cs-CZ"/>
          <w14:ligatures w14:val="none"/>
        </w:rPr>
        <w:t>.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U převážné většiny pokojů je WC a některé pokoje jsou vybaveny sprchovým koutem. </w:t>
      </w:r>
      <w:r w:rsidRPr="0008356C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WC je označeno nápisem </w:t>
      </w:r>
      <w:r w:rsidR="0008356C" w:rsidRPr="0008356C">
        <w:rPr>
          <w:rFonts w:ascii="Times New Roman" w:eastAsia="Times New Roman" w:hAnsi="Times New Roman" w:cs="Calibri"/>
          <w:kern w:val="0"/>
          <w:lang w:eastAsia="cs-CZ"/>
          <w14:ligatures w14:val="none"/>
        </w:rPr>
        <w:t>nebo</w:t>
      </w:r>
      <w:r w:rsidRPr="0008356C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obrázkem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pro lepší orientaci klientů.</w:t>
      </w:r>
    </w:p>
    <w:p w14:paraId="051293B2" w14:textId="186C24B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 w:rsidRPr="00B12BFB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Pokoje jsou vybaveny </w:t>
      </w:r>
      <w:r w:rsidR="004A646F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kouřovými čidly,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speciálním nábytkem a vybavením určeným pro osoby s tímto onemocněním, aby nedocházelo k úrazům apod. </w:t>
      </w:r>
    </w:p>
    <w:p w14:paraId="34B8C1D2" w14:textId="64E0325C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Okna na pokojích klientů lze otevřít pouze na ventilaci a balkonové dveře jsou uzamčeny z důvodu bezpečí všech klientů. Okno na chodbě DZR </w:t>
      </w:r>
      <w:r w:rsidR="005F1F26">
        <w:rPr>
          <w:rFonts w:ascii="Times New Roman" w:eastAsia="Times New Roman" w:hAnsi="Times New Roman" w:cs="Calibri"/>
          <w:kern w:val="0"/>
          <w:lang w:eastAsia="cs-CZ"/>
          <w14:ligatures w14:val="none"/>
        </w:rPr>
        <w:t>je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opatřeno mříží po opakovaných pokusech klientů opouštět tímto prostorem DZR</w:t>
      </w:r>
      <w:r w:rsidR="005F1F2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v minulosti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. Okno vede do zahrady, která již není chráněným prostředím DZR, je součástí DS. </w:t>
      </w:r>
    </w:p>
    <w:p w14:paraId="7E0738A0" w14:textId="66714573" w:rsidR="00684B09" w:rsidRDefault="00B40B8F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lastRenderedPageBreak/>
        <w:t xml:space="preserve">Na pokojích klientů není k dispozici signalizační zařízení. </w:t>
      </w:r>
      <w:r w:rsidR="00BD7563">
        <w:rPr>
          <w:rFonts w:ascii="Times New Roman" w:eastAsia="Times New Roman" w:hAnsi="Times New Roman" w:cs="Calibri"/>
          <w:kern w:val="0"/>
          <w:lang w:eastAsia="cs-CZ"/>
          <w14:ligatures w14:val="none"/>
        </w:rPr>
        <w:t>Klientům, kteří si zvládnou přivolat pomoc jsou nabídnuty SOS náramky.</w:t>
      </w:r>
    </w:p>
    <w:p w14:paraId="2EF06AEF" w14:textId="529BFA05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Klienti DZR využívají i společné prostory DS Buchlovice. V domově pro seniory se se nachází kaple, ve které jsou pravidelně konány bohoslužby, velký společenský sál asi pro 100 osob, kde se konají kulturní a společenské akce. Sál lze použít i pro soukromé akce klientů (viz 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směrnice o úhradách za fakultativní činnosti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v aktuálním znění). Dále je klientům taktéž k dispozici reminiscenční místnost, tělocvična</w:t>
      </w:r>
      <w:r w:rsidR="0065202F"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.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 odpočinku slouží zahrada, která poskytuje možnost vycházek, posezení na lavičkách, případně drobných pěstitelských prací. </w:t>
      </w:r>
    </w:p>
    <w:p w14:paraId="58431DE7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Celý komplex je zasazen uprostřed malebné přírody, kde je možné v klidu trávit volný čas. To je také přednost, která je našimi klienty kladně přijímána. </w:t>
      </w:r>
    </w:p>
    <w:p w14:paraId="21DF00E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Domácí řád je vydán v souladu se Zákonem č. 108/2006 Sb. o sociálních službách, ve znění pozdějších předpisů, vyhláškou č. 505/2006 Sb., kterou se provádějí některá ustanovení zákona o sociálních službách a Standardy kvality DZR Buchlovice.</w:t>
      </w:r>
    </w:p>
    <w:p w14:paraId="0332A3E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48C632F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color w:val="70AD47"/>
          <w:kern w:val="0"/>
          <w:lang w:eastAsia="cs-CZ"/>
          <w14:ligatures w14:val="none"/>
        </w:rPr>
        <w:t>a) poskytnutí ubytování</w:t>
      </w:r>
    </w:p>
    <w:p w14:paraId="769E6FC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ind w:left="708" w:hanging="708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>Poskytnutí ubytování</w:t>
      </w:r>
    </w:p>
    <w:p w14:paraId="3733C0D3" w14:textId="5737762E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Při </w:t>
      </w:r>
      <w:r w:rsidR="00342412">
        <w:rPr>
          <w:rFonts w:ascii="Times New Roman" w:eastAsia="Times New Roman" w:hAnsi="Times New Roman"/>
          <w:kern w:val="0"/>
          <w:lang w:eastAsia="cs-CZ"/>
          <w14:ligatures w14:val="none"/>
        </w:rPr>
        <w:t>zahájení poskytování sociální služby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je klient za přítomnosti svých příbuzných nebo osob blízkých seznámen s pokojem, na kterém bude bydlet. </w:t>
      </w:r>
    </w:p>
    <w:p w14:paraId="57791EB7" w14:textId="77777777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Ubytování je poskytováno v:</w:t>
      </w:r>
    </w:p>
    <w:p w14:paraId="45A8FE34" w14:textId="77777777" w:rsidR="00342412" w:rsidRPr="00342412" w:rsidRDefault="008A5296" w:rsidP="00342412">
      <w:pPr>
        <w:pStyle w:val="Odstavecseseznamem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 w:rsidRPr="00342412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10 jednolůžkových pokojích </w:t>
      </w:r>
    </w:p>
    <w:p w14:paraId="5C9C37EF" w14:textId="7F2CDF43" w:rsidR="008A5296" w:rsidRPr="00342412" w:rsidRDefault="008A5296" w:rsidP="00342412">
      <w:pPr>
        <w:pStyle w:val="Odstavecseseznamem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 w:rsidRPr="00342412">
        <w:rPr>
          <w:rFonts w:ascii="Times New Roman" w:eastAsia="Times New Roman" w:hAnsi="Times New Roman"/>
          <w:kern w:val="0"/>
          <w:lang w:eastAsia="cs-CZ"/>
          <w14:ligatures w14:val="none"/>
        </w:rPr>
        <w:t>20 dvoulůžkových pokojích</w:t>
      </w:r>
    </w:p>
    <w:p w14:paraId="39D49F81" w14:textId="77777777" w:rsidR="00342412" w:rsidRDefault="00342412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701AA36A" w14:textId="4A3F05C8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Nový klient je </w:t>
      </w:r>
      <w:r w:rsidR="00342412">
        <w:rPr>
          <w:rFonts w:ascii="Times New Roman" w:eastAsia="Times New Roman" w:hAnsi="Times New Roman"/>
          <w:kern w:val="0"/>
          <w:lang w:eastAsia="cs-CZ"/>
          <w14:ligatures w14:val="none"/>
        </w:rPr>
        <w:t>vždy ubytován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na dvoulůžkový pokoj. Při ubytování na dvoulůžkovém pokoji jsou zvlášť ubytováni muži a zvlášť ženy, pokud nejde o manželský pár, rodiče a děti, druha a družku nebo sourozence.</w:t>
      </w:r>
      <w:r w:rsidR="00D313FA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Klient může kdykoliv požádat o přidělení jednolůžkového pokoje. </w:t>
      </w:r>
      <w:r w:rsidR="00320726">
        <w:rPr>
          <w:rFonts w:ascii="Times New Roman" w:eastAsia="Times New Roman" w:hAnsi="Times New Roman"/>
          <w:kern w:val="0"/>
          <w:lang w:eastAsia="cs-CZ"/>
          <w14:ligatures w14:val="none"/>
        </w:rPr>
        <w:t>Přihlíženo je, zda má klient dostatečné př</w:t>
      </w:r>
      <w:r w:rsidR="00DE1C34">
        <w:rPr>
          <w:rFonts w:ascii="Times New Roman" w:eastAsia="Times New Roman" w:hAnsi="Times New Roman"/>
          <w:kern w:val="0"/>
          <w:lang w:eastAsia="cs-CZ"/>
          <w14:ligatures w14:val="none"/>
        </w:rPr>
        <w:t>íjmy na plnou úhradu.</w:t>
      </w:r>
    </w:p>
    <w:p w14:paraId="48FC004F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Pokoje jsou standardně vybaveny 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speciálním nábytkem.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Klienti si jej můžou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 dále dovybavit např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. lampou, obrazy, drobnými předměty, 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varnou konvici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, malou lednici, televizí, radiopřijímačem, křeslem atd.  Klienti mohou používat vlastní povlečení, polštář, přikrývku atd. Dovybavení pokoje vlastními předměty je u klientů trpících demencí považováno za důležité z hlediska orientace a pocitu bezpečí. </w:t>
      </w:r>
    </w:p>
    <w:p w14:paraId="06A4B8A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Z bezpečnostního hlediska není vhodné, aby klienti používali na pokojích tepelné spotřebiče. </w:t>
      </w:r>
    </w:p>
    <w:p w14:paraId="784BE1D6" w14:textId="72C12AF3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Soukromé elektrospotřebiče klienti předkládají k revizi, kterou zajistí vedoucí domova. Klienti dodržují stanoveny protipožární a bezpečnostní opatření. Za používání TV a radiopřijímače platí klienti sami koncesionářský poplatek plynoucí ze zákona č. 348/2005 Sb. O rozhlasových a televizních poplatcích.</w:t>
      </w:r>
    </w:p>
    <w:p w14:paraId="1223B76C" w14:textId="374164CC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Při používání vlastních spotřebičů na pokoji by neměl klient rušit ani omezit spolubydlícího. Televizi je vhodné sledovat do 22. hodiny,</w:t>
      </w:r>
      <w:r w:rsidR="00EC3C95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v době nočního klidu jen se sluchátky.  Lednici je třeba udržovat – ve spolupráci s personálem v hygienicky nezávadném stavu. </w:t>
      </w:r>
    </w:p>
    <w:p w14:paraId="61EDB11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K dispozici je jídelna, která slouží i jako společenská místnost určená k odpočinku, sledování televize a aktivizačním činnostem klientů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. Dále se zde nachází kuchyňský kout vybavený kuchyňskou linkou, sporákem a myčkou.</w:t>
      </w:r>
      <w:r>
        <w:rPr>
          <w:rFonts w:ascii="Times New Roman" w:eastAsia="Times New Roman" w:hAnsi="Times New Roman"/>
          <w:color w:val="F79646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Slouží klientům k přípravě občerstvení, vaření, pečení atd.</w:t>
      </w:r>
    </w:p>
    <w:p w14:paraId="76AF608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V pokojích a ostatních vnitřních prostorách DZR kouření není dovoleno. Ke koupání a sprchování jsou k dispozici účelně vybavené koupelny.</w:t>
      </w:r>
    </w:p>
    <w:p w14:paraId="0BA2DE81" w14:textId="77777777" w:rsidR="00BD6B8F" w:rsidRDefault="00BD6B8F" w:rsidP="008A529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4117C69B" w14:textId="0A481D90" w:rsidR="008A5296" w:rsidRDefault="008A5296" w:rsidP="008A529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lastRenderedPageBreak/>
        <w:t>Stěhování klienta</w:t>
      </w:r>
    </w:p>
    <w:p w14:paraId="36293007" w14:textId="53AB959F" w:rsidR="008A5296" w:rsidRDefault="008A5296" w:rsidP="008A529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Přestěhování klienta na jiný pokoj se děje jen výjimečně.</w:t>
      </w:r>
      <w:r w:rsidR="00A14EBF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Důvodem ke stěhování mohou být provozní důvody: uvolnění pokoje pro manželský pár, havarijní situace nebo oprav</w:t>
      </w:r>
      <w:r w:rsidR="0059657A">
        <w:rPr>
          <w:rFonts w:ascii="Times New Roman" w:eastAsia="Times New Roman" w:hAnsi="Times New Roman" w:cs="Calibri"/>
          <w:kern w:val="0"/>
          <w:lang w:eastAsia="cs-CZ"/>
          <w14:ligatures w14:val="none"/>
        </w:rPr>
        <w:t>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. Mimořádnou situací je přestěhování klienta z důvodu přetrvávajících konfliktů se spolubydlícím, napadení jiným klientem, nebo pro nevhodné chování k ostatním klientům. Stěhování se podle možností také provádí na přání klientů.</w:t>
      </w:r>
    </w:p>
    <w:p w14:paraId="65244F56" w14:textId="6FCAEA9F" w:rsidR="008A5296" w:rsidRDefault="008A5296" w:rsidP="008A529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Doba</w:t>
      </w:r>
      <w:r w:rsidR="00EB7EA3"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 xml:space="preserve"> nočního</w:t>
      </w: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 xml:space="preserve"> klidu </w:t>
      </w:r>
    </w:p>
    <w:p w14:paraId="7265D818" w14:textId="3AE8FC82" w:rsidR="008A5296" w:rsidRPr="00D14088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Doba nočního klidu je od 22.00 do 6.00 hodin. 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V</w:t>
      </w:r>
      <w:r w:rsidR="00D14088"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 xml:space="preserve"> této době 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nejsou klienti rušeni, s výjimkou podávání léků nebo poskytnutí nutné ošetřovatelské nebo lékařské péče a šetrných kontrol ošetřujícího personálu.</w:t>
      </w:r>
      <w:r w:rsidR="00D14088"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V době nočního klidu mohou klienti poslouchat rozhlas nebo televizi, pouze pokud neruší ostatní</w:t>
      </w:r>
      <w:r w:rsidR="000412B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spolubydlící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. Pracovník konající službu může upozornit klienta na příliš hlasitý poslech rádia nebo TV</w:t>
      </w:r>
      <w:r w:rsidR="000412B6">
        <w:rPr>
          <w:rFonts w:ascii="Times New Roman" w:eastAsia="Times New Roman" w:hAnsi="Times New Roman"/>
          <w:kern w:val="0"/>
          <w:lang w:eastAsia="cs-CZ"/>
          <w14:ligatures w14:val="none"/>
        </w:rPr>
        <w:t>.</w:t>
      </w:r>
    </w:p>
    <w:p w14:paraId="48200874" w14:textId="77777777" w:rsidR="008A5296" w:rsidRPr="000412B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sz w:val="14"/>
          <w:szCs w:val="14"/>
          <w:lang w:eastAsia="cs-CZ"/>
          <w14:ligatures w14:val="none"/>
        </w:rPr>
      </w:pPr>
    </w:p>
    <w:p w14:paraId="0FF12E2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Úklid, praní, drobné opravy prádla</w:t>
      </w:r>
    </w:p>
    <w:p w14:paraId="3285144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36675D14" w14:textId="2603C21D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Úklid se provádí dle Provozního řádu DS Buchlovice. Úklid</w:t>
      </w:r>
      <w:r w:rsidR="0004509D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na pokojích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zajišťují pracovnice úklidu za přítomnosti klienta. </w:t>
      </w:r>
      <w:r w:rsidR="0072289B">
        <w:rPr>
          <w:rFonts w:ascii="Times New Roman" w:eastAsia="Times New Roman" w:hAnsi="Times New Roman"/>
          <w:kern w:val="0"/>
          <w:lang w:eastAsia="cs-CZ"/>
          <w14:ligatures w14:val="none"/>
        </w:rPr>
        <w:t>Všechny místnosti domova se pravidelně větrají</w:t>
      </w:r>
      <w:r w:rsidR="00504174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a denně se provádí běžný úklid. </w:t>
      </w:r>
      <w:r w:rsidR="006B69BC">
        <w:rPr>
          <w:rFonts w:ascii="Times New Roman" w:eastAsia="Times New Roman" w:hAnsi="Times New Roman"/>
          <w:kern w:val="0"/>
          <w:lang w:eastAsia="cs-CZ"/>
          <w14:ligatures w14:val="none"/>
        </w:rPr>
        <w:t>Odpadky se ukládají do nádob k tomu určených na pokoji</w:t>
      </w:r>
      <w:r w:rsidR="00D25553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a ve společných prostorách. Ú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klid nočních stolků, poliček a skříní si provádí klienti sami. Pokud jim to nedovoluje zdravotní stav, zajišťuje úklid personál.</w:t>
      </w:r>
    </w:p>
    <w:p w14:paraId="366AA314" w14:textId="0939192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Praní osobního a ložního prádla je zajišťováno v prádelně </w:t>
      </w:r>
      <w:r w:rsidR="00D25553">
        <w:rPr>
          <w:rFonts w:ascii="Times New Roman" w:eastAsia="Times New Roman" w:hAnsi="Times New Roman"/>
          <w:kern w:val="0"/>
          <w:lang w:eastAsia="cs-CZ"/>
          <w14:ligatures w14:val="none"/>
        </w:rPr>
        <w:t>domova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. </w:t>
      </w:r>
      <w:r w:rsidR="005E4A50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Znečištěné prádlo se odevzdává do prádelny. Praní, žehlení a drobná oprava prádla je součástí měsíční úhrady.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Ošacení, které si klient přinesl z domova je označeno zažehlovacím štítkem se jménem a příjmením diskrétně, aby nedocházelo ke stigmatizaci klientů. Označení podléhá i šatstvo pořízené později. Za neoznačené ošacení pečující personál neručí. Neoznačené ošacení je uskladněno v prádelně, kde si klienti mohou</w:t>
      </w:r>
      <w:r w:rsidR="006F3919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s pomocí personálu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chybějící ošacení dohledat.</w:t>
      </w: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 xml:space="preserve">                                        </w:t>
      </w:r>
    </w:p>
    <w:p w14:paraId="33FF15C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5BF423A6" w14:textId="77777777" w:rsidR="008A5296" w:rsidRDefault="008A5296" w:rsidP="008A5296">
      <w:pPr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color w:val="70AD47"/>
          <w:kern w:val="0"/>
          <w:lang w:eastAsia="cs-CZ"/>
          <w14:ligatures w14:val="none"/>
        </w:rPr>
        <w:t>b) poskytnutí stravy</w:t>
      </w:r>
    </w:p>
    <w:p w14:paraId="400890C4" w14:textId="467B0878" w:rsidR="008A5296" w:rsidRDefault="00844AC9" w:rsidP="008A5296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>Stravování</w:t>
      </w:r>
    </w:p>
    <w:p w14:paraId="23A6738A" w14:textId="5855B32D" w:rsidR="008A5296" w:rsidRDefault="00DE1C34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Celodenní s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trava je připravována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denně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v kuchyni </w:t>
      </w:r>
      <w:r w:rsidR="001D4DC3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domova, provoz zajišťují kuchaři.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V domově jsou podávána denně tři hlavní jídla a odpolední svačina. Strava je připravována dle dietního systému: racionální, </w:t>
      </w:r>
      <w:r w:rsidR="0039122C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dietní,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diabetická, zvláštní </w:t>
      </w:r>
      <w:r w:rsidR="00CC1143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strava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a enterální </w:t>
      </w:r>
      <w:r w:rsidR="00CC1143">
        <w:rPr>
          <w:rFonts w:ascii="Times New Roman" w:eastAsia="Times New Roman" w:hAnsi="Times New Roman"/>
          <w:kern w:val="0"/>
          <w:lang w:eastAsia="cs-CZ"/>
          <w14:ligatures w14:val="none"/>
        </w:rPr>
        <w:t>výživa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. </w:t>
      </w:r>
    </w:p>
    <w:p w14:paraId="43AB41C9" w14:textId="177D1548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Dietu každému klientovi doporučí ošetřující lékařka. Povinnost odebírat doporučenou dietní stravu není stanovena žádným právním předpisem. Odmítne-li klient dodržovat dietní režim, je to možné za podmínky, že klienta 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nutriční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terapeutka poučí o možných následcích nedodržení diety. O této skutečnosti bude proveden záznam. Jídelníček sestavuje nutriční terapeutka ve spolupráci se skladní potravin a kuchařem. </w:t>
      </w:r>
      <w:r w:rsidR="00082635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Strava je nedílnou </w:t>
      </w:r>
      <w:r w:rsidR="00FF5C5F">
        <w:rPr>
          <w:rFonts w:ascii="Times New Roman" w:eastAsia="Times New Roman" w:hAnsi="Times New Roman"/>
          <w:kern w:val="0"/>
          <w:lang w:eastAsia="cs-CZ"/>
          <w14:ligatures w14:val="none"/>
        </w:rPr>
        <w:t>součásti</w:t>
      </w:r>
      <w:r w:rsidR="00082635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služby</w:t>
      </w:r>
      <w:r w:rsidR="00FF5C5F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, nelze pobývat v domově a neodebírat stravu.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Finanční hodnota stravy se řídí výší stravovací jednotky. Do jídeln</w:t>
      </w:r>
      <w:r w:rsidR="00440887">
        <w:rPr>
          <w:rFonts w:ascii="Times New Roman" w:eastAsia="Times New Roman" w:hAnsi="Times New Roman"/>
          <w:kern w:val="0"/>
          <w:lang w:eastAsia="cs-CZ"/>
          <w14:ligatures w14:val="none"/>
        </w:rPr>
        <w:t>y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DZR je jídlo přepravováno pracovníky přímé péče v gastro-termo nádobách z kuchyně DS</w:t>
      </w:r>
      <w:r w:rsidR="00121345">
        <w:rPr>
          <w:rFonts w:ascii="Times New Roman" w:eastAsia="Times New Roman" w:hAnsi="Times New Roman"/>
          <w:kern w:val="0"/>
          <w:lang w:eastAsia="cs-CZ"/>
          <w14:ligatures w14:val="none"/>
        </w:rPr>
        <w:t>.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Strava je následně vydávána v jídelně DZR dle časového harmonogramu.</w:t>
      </w:r>
    </w:p>
    <w:p w14:paraId="58905135" w14:textId="77777777" w:rsidR="003E3955" w:rsidRDefault="003E3955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u w:val="single"/>
          <w:lang w:eastAsia="cs-CZ"/>
          <w14:ligatures w14:val="none"/>
        </w:rPr>
      </w:pPr>
    </w:p>
    <w:p w14:paraId="6901969E" w14:textId="6643F80F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u w:val="single"/>
          <w:lang w:eastAsia="cs-CZ"/>
          <w14:ligatures w14:val="none"/>
        </w:rPr>
        <w:t>Doporučená doba podávání jednotlivých jídel</w:t>
      </w:r>
    </w:p>
    <w:p w14:paraId="0CD11767" w14:textId="77777777" w:rsidR="003E3955" w:rsidRPr="003E3955" w:rsidRDefault="003E3955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16"/>
          <w:szCs w:val="16"/>
          <w:u w:val="single"/>
          <w:lang w:eastAsia="cs-CZ"/>
          <w14:ligatures w14:val="none"/>
        </w:rPr>
      </w:pPr>
    </w:p>
    <w:p w14:paraId="7CFC2AC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snídaně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</w:r>
      <w:proofErr w:type="gramStart"/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7</w:t>
      </w:r>
      <w:r>
        <w:rPr>
          <w:rFonts w:ascii="Times New Roman" w:eastAsia="Times New Roman" w:hAnsi="Times New Roman" w:cs="Calibri"/>
          <w:color w:val="000000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>- 8</w:t>
      </w:r>
      <w:r>
        <w:rPr>
          <w:rFonts w:ascii="Times New Roman" w:eastAsia="Times New Roman" w:hAnsi="Times New Roman" w:cs="Calibri"/>
          <w:color w:val="000000"/>
          <w:kern w:val="0"/>
          <w:vertAlign w:val="superscript"/>
          <w:lang w:eastAsia="cs-CZ"/>
          <w14:ligatures w14:val="none"/>
        </w:rPr>
        <w:t>00</w:t>
      </w:r>
      <w:proofErr w:type="gramEnd"/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 xml:space="preserve"> </w:t>
      </w:r>
    </w:p>
    <w:p w14:paraId="7101E60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oběd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proofErr w:type="gramStart"/>
      <w:r>
        <w:rPr>
          <w:rFonts w:ascii="Times New Roman" w:eastAsia="Times New Roman" w:hAnsi="Times New Roman"/>
          <w:kern w:val="0"/>
          <w:lang w:eastAsia="cs-CZ"/>
          <w14:ligatures w14:val="none"/>
        </w:rPr>
        <w:t>11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- 12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proofErr w:type="gramEnd"/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</w:p>
    <w:p w14:paraId="70E2EE10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odpolední svačina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proofErr w:type="gramStart"/>
      <w:r>
        <w:rPr>
          <w:rFonts w:ascii="Times New Roman" w:eastAsia="Times New Roman" w:hAnsi="Times New Roman"/>
          <w:kern w:val="0"/>
          <w:lang w:eastAsia="cs-CZ"/>
          <w14:ligatures w14:val="none"/>
        </w:rPr>
        <w:t>14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- 15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proofErr w:type="gramEnd"/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</w:p>
    <w:p w14:paraId="4CD3D35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lastRenderedPageBreak/>
        <w:t>večeře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  <w:proofErr w:type="gramStart"/>
      <w:r>
        <w:rPr>
          <w:rFonts w:ascii="Times New Roman" w:eastAsia="Times New Roman" w:hAnsi="Times New Roman"/>
          <w:kern w:val="0"/>
          <w:lang w:eastAsia="cs-CZ"/>
          <w14:ligatures w14:val="none"/>
        </w:rPr>
        <w:t>17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- 18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proofErr w:type="gramEnd"/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</w:p>
    <w:p w14:paraId="54B22491" w14:textId="2E07B5E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  Podle přání a individuálních potřeb klienta, případně při nemoci klienta je strava dovážena a podávána personálem na pokoji klienta. </w:t>
      </w:r>
      <w:r w:rsidR="000470F3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Na čajové kuchyňce personálu je k dispozici společná lednice pro </w:t>
      </w:r>
      <w:r w:rsidR="00537DC7">
        <w:rPr>
          <w:rFonts w:ascii="Times New Roman" w:eastAsia="Times New Roman" w:hAnsi="Times New Roman"/>
          <w:kern w:val="0"/>
          <w:lang w:eastAsia="cs-CZ"/>
          <w14:ligatures w14:val="none"/>
        </w:rPr>
        <w:t>klienty,</w:t>
      </w:r>
      <w:r w:rsidR="000470F3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do které si můžou klienti uložit potraviny. Předpokladem </w:t>
      </w:r>
      <w:r w:rsidR="00537DC7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je řádné zabalení a označení potravin jménem klienta. </w:t>
      </w:r>
    </w:p>
    <w:p w14:paraId="5131BA3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Veškeré připomínky a stížnosti na kvalitu a skladbu stravy lze uplatnit u službu konajícího personálu, případně u nutriční terapeutky.</w:t>
      </w:r>
    </w:p>
    <w:p w14:paraId="7BC1031A" w14:textId="1FE010CB" w:rsidR="008A5296" w:rsidRDefault="008A5296" w:rsidP="008A529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 xml:space="preserve">Odhlášení stravy při pobytu klienta mimo </w:t>
      </w:r>
      <w:r w:rsidR="00A91178"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>domov</w:t>
      </w:r>
    </w:p>
    <w:p w14:paraId="36A0EEB6" w14:textId="553AB887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Při hlášení pobytu klientů mimo domov, úzce spolupracujeme s rodinnými příslušníky. Klient může kdykoliv odejít mimo </w:t>
      </w:r>
      <w:r w:rsidR="00773E60">
        <w:rPr>
          <w:rFonts w:ascii="Times New Roman" w:eastAsia="Times New Roman" w:hAnsi="Times New Roman"/>
          <w:kern w:val="0"/>
          <w:lang w:eastAsia="cs-CZ"/>
          <w14:ligatures w14:val="none"/>
        </w:rPr>
        <w:t>domov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. </w:t>
      </w:r>
      <w:r w:rsidR="008D61F9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Tuto skutečnost oznámí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sociální pracovnici</w:t>
      </w:r>
      <w:r w:rsidR="005F0FF7">
        <w:rPr>
          <w:rFonts w:ascii="Times New Roman" w:eastAsia="Times New Roman" w:hAnsi="Times New Roman"/>
          <w:kern w:val="0"/>
          <w:lang w:eastAsia="cs-CZ"/>
          <w14:ligatures w14:val="none"/>
        </w:rPr>
        <w:t>, v její nepřítomnosti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pracovnici konající službu v dostatečném časovém předstihu. Jde-li o klienta omezeného ve svéprávnosti, jeho rozhodnutí je projednáno s opatrovníkem. Osoba, se kterou klient opouští zařízení, si na dobu pobytu vyžádá od </w:t>
      </w:r>
      <w:r w:rsidR="000E1304">
        <w:rPr>
          <w:rFonts w:ascii="Times New Roman" w:eastAsia="Times New Roman" w:hAnsi="Times New Roman"/>
          <w:kern w:val="0"/>
          <w:lang w:eastAsia="cs-CZ"/>
          <w14:ligatures w14:val="none"/>
        </w:rPr>
        <w:t>zdravotní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sestry předepsané léky, aby nedošlo k narušení léčebného režimu.</w:t>
      </w:r>
      <w:r w:rsidR="000E1304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Úhrada za pobyt mimo </w:t>
      </w:r>
      <w:r w:rsidR="00627FC7">
        <w:rPr>
          <w:rFonts w:ascii="Times New Roman" w:eastAsia="Times New Roman" w:hAnsi="Times New Roman"/>
          <w:kern w:val="0"/>
          <w:lang w:eastAsia="cs-CZ"/>
          <w14:ligatures w14:val="none"/>
        </w:rPr>
        <w:t>domov se provede dle Smlouvy o poskytování sociální služby.</w:t>
      </w:r>
    </w:p>
    <w:p w14:paraId="31885BDE" w14:textId="77777777" w:rsidR="00627FC7" w:rsidRPr="00627FC7" w:rsidRDefault="00627FC7" w:rsidP="008A5296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/>
          <w:b/>
          <w:kern w:val="0"/>
          <w:sz w:val="2"/>
          <w:szCs w:val="2"/>
          <w:lang w:eastAsia="cs-CZ"/>
          <w14:ligatures w14:val="none"/>
        </w:rPr>
      </w:pPr>
    </w:p>
    <w:p w14:paraId="3375696B" w14:textId="176B4875" w:rsidR="008A5296" w:rsidRDefault="008A5296" w:rsidP="008A5296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1. Odchod mimo </w:t>
      </w:r>
      <w:r w:rsidR="00627FC7">
        <w:rPr>
          <w:rFonts w:ascii="Times New Roman" w:eastAsia="Times New Roman" w:hAnsi="Times New Roman"/>
          <w:b/>
          <w:kern w:val="0"/>
          <w:lang w:eastAsia="cs-CZ"/>
          <w14:ligatures w14:val="none"/>
        </w:rPr>
        <w:t>domov</w:t>
      </w: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 ve všední dny (1 a více dní):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klient nebo rodinný příslušník nahlásí tuto skutečnost nejpozději 1 den </w:t>
      </w:r>
      <w:proofErr w:type="gram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předem  sociální</w:t>
      </w:r>
      <w:proofErr w:type="gramEnd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pracovnici </w:t>
      </w:r>
    </w:p>
    <w:p w14:paraId="3A59FF05" w14:textId="20CEAFCE" w:rsidR="008A5296" w:rsidRDefault="008A5296" w:rsidP="008A5296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2.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 xml:space="preserve">Odchod mimo </w:t>
      </w:r>
      <w:r w:rsidR="00666BD0"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domov</w:t>
      </w: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 xml:space="preserve"> (sobota, neděle):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klient nebo rodinný příslušník nahlásí nejpozději do čtvrtku do 8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hod.</w:t>
      </w:r>
    </w:p>
    <w:p w14:paraId="299931CB" w14:textId="77777777" w:rsidR="008A5296" w:rsidRPr="00DD358B" w:rsidRDefault="008A5296" w:rsidP="00DD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kern w:val="0"/>
          <w:lang w:eastAsia="cs-CZ"/>
          <w14:ligatures w14:val="none"/>
        </w:rPr>
      </w:pPr>
      <w:r w:rsidRPr="00DD358B">
        <w:rPr>
          <w:rFonts w:ascii="Times New Roman" w:eastAsia="Times New Roman" w:hAnsi="Times New Roman"/>
          <w:bCs/>
          <w:kern w:val="0"/>
          <w:lang w:eastAsia="cs-CZ"/>
          <w14:ligatures w14:val="none"/>
        </w:rPr>
        <w:t xml:space="preserve">Při předem oznámeném pobytu mimo zařízení za každý den nebo část dne má klient nárok na finanční náhradu (vratky) za předem odhlášenou stravu v hodnotě neodebraných potravin. </w:t>
      </w:r>
    </w:p>
    <w:p w14:paraId="7517FD74" w14:textId="761F23FB" w:rsidR="008A5296" w:rsidRDefault="008A5296" w:rsidP="00DD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0"/>
          <w:lang w:eastAsia="cs-CZ"/>
          <w14:ligatures w14:val="none"/>
        </w:rPr>
      </w:pPr>
      <w:r w:rsidRPr="00DD358B">
        <w:rPr>
          <w:rFonts w:ascii="Times New Roman" w:eastAsia="Times New Roman" w:hAnsi="Times New Roman"/>
          <w:bCs/>
          <w:color w:val="000000"/>
          <w:kern w:val="0"/>
          <w:lang w:eastAsia="cs-CZ"/>
          <w14:ligatures w14:val="none"/>
        </w:rPr>
        <w:t>Při pozdním nahlášení nárok na vratku zaniká a strava (která se může uschovat a není to v rozporu s hygienickými normami), bude klientovi ponechána na čajové kuchyňce personálu.</w:t>
      </w:r>
      <w:r w:rsidR="00D90A01">
        <w:rPr>
          <w:rFonts w:ascii="Times New Roman" w:eastAsia="Times New Roman" w:hAnsi="Times New Roman"/>
          <w:bCs/>
          <w:color w:val="000000"/>
          <w:kern w:val="0"/>
          <w:lang w:eastAsia="cs-CZ"/>
          <w14:ligatures w14:val="none"/>
        </w:rPr>
        <w:t xml:space="preserve"> V případě hospitalizace klienta odhlašuje stravu personál automaticky.</w:t>
      </w:r>
    </w:p>
    <w:p w14:paraId="081ADAE7" w14:textId="77777777" w:rsidR="00DD358B" w:rsidRPr="00DD358B" w:rsidRDefault="00DD358B" w:rsidP="00DD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color w:val="FF0000"/>
          <w:kern w:val="0"/>
          <w:lang w:eastAsia="cs-CZ"/>
          <w14:ligatures w14:val="none"/>
        </w:rPr>
      </w:pPr>
    </w:p>
    <w:p w14:paraId="34633AA3" w14:textId="77777777" w:rsidR="008A5296" w:rsidRDefault="008A5296" w:rsidP="008A5296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color w:val="70AD47"/>
          <w:kern w:val="0"/>
          <w:lang w:eastAsia="cs-CZ"/>
          <w14:ligatures w14:val="none"/>
        </w:rPr>
        <w:t>c) pomoc při zvládání běžných úkonů péče</w:t>
      </w:r>
    </w:p>
    <w:p w14:paraId="5DCD3D7B" w14:textId="77777777" w:rsidR="008A5296" w:rsidRDefault="008A5296" w:rsidP="008A5296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>Ošetřovatelská a zdravotní péče</w:t>
      </w:r>
    </w:p>
    <w:p w14:paraId="2C70043C" w14:textId="77777777" w:rsidR="009D70F7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Ošetřovatelská péče je poskytována všeobecnými zdravotními sestrami dle ordinace ošetřujícího lékaře </w:t>
      </w:r>
      <w:r w:rsidR="001302C7">
        <w:rPr>
          <w:rFonts w:ascii="Times New Roman" w:eastAsia="Times New Roman" w:hAnsi="Times New Roman"/>
          <w:kern w:val="0"/>
          <w:lang w:eastAsia="cs-CZ"/>
          <w14:ligatures w14:val="none"/>
        </w:rPr>
        <w:t>nepřetržitě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. </w:t>
      </w:r>
    </w:p>
    <w:p w14:paraId="25BC6F5A" w14:textId="10190F63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Úkony péče o klienta provádí pracovníci v přímé obslužné péči nepřetržitě:</w:t>
      </w:r>
    </w:p>
    <w:p w14:paraId="4908971A" w14:textId="77777777" w:rsidR="008A5296" w:rsidRDefault="008A5296" w:rsidP="008A529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pomoc při oblékání a svlékání, včetně speciálních pomůcek,</w:t>
      </w:r>
    </w:p>
    <w:p w14:paraId="69999E41" w14:textId="77777777" w:rsidR="008A5296" w:rsidRDefault="008A5296" w:rsidP="008A529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pomoc při přesunu na lůžko nebo vozík,</w:t>
      </w:r>
    </w:p>
    <w:p w14:paraId="45590D56" w14:textId="77777777" w:rsidR="008A5296" w:rsidRDefault="008A5296" w:rsidP="008A529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pomoc při vstávání z lůžka, uléhání, změna poloh,</w:t>
      </w:r>
    </w:p>
    <w:p w14:paraId="04618166" w14:textId="77777777" w:rsidR="008A5296" w:rsidRDefault="008A5296" w:rsidP="008A529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pomoc při podávání jídla, pití,</w:t>
      </w:r>
    </w:p>
    <w:p w14:paraId="2BADE1C6" w14:textId="77777777" w:rsidR="008A5296" w:rsidRDefault="008A5296" w:rsidP="008A529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pomoc při prostorové orientaci,</w:t>
      </w:r>
    </w:p>
    <w:p w14:paraId="48BB39D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51A740A1" w14:textId="61A2A355" w:rsidR="008A5296" w:rsidRDefault="009D70F7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Při zahájení </w:t>
      </w:r>
      <w:r w:rsidR="00B54004">
        <w:rPr>
          <w:rFonts w:ascii="Times New Roman" w:eastAsia="Times New Roman" w:hAnsi="Times New Roman" w:cs="Calibri"/>
          <w:kern w:val="0"/>
          <w:lang w:eastAsia="cs-CZ"/>
          <w14:ligatures w14:val="none"/>
        </w:rPr>
        <w:t>poskytování sociální služby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mají</w:t>
      </w:r>
      <w:r w:rsidR="00B54004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klienti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možnost volby ošetřujícího lékaře. Mohou nadále</w:t>
      </w:r>
      <w:r w:rsidR="00B54004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zůstat v péči svého dosavadního praktického lékaře</w:t>
      </w:r>
      <w:r w:rsidR="009B165C">
        <w:rPr>
          <w:rFonts w:ascii="Times New Roman" w:eastAsia="Times New Roman" w:hAnsi="Times New Roman" w:cs="Calibri"/>
          <w:kern w:val="0"/>
          <w:lang w:eastAsia="cs-CZ"/>
          <w14:ligatures w14:val="none"/>
        </w:rPr>
        <w:t>, nebo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využít služ</w:t>
      </w:r>
      <w:r w:rsidR="009B165C">
        <w:rPr>
          <w:rFonts w:ascii="Times New Roman" w:eastAsia="Times New Roman" w:hAnsi="Times New Roman" w:cs="Calibri"/>
          <w:kern w:val="0"/>
          <w:lang w:eastAsia="cs-CZ"/>
          <w14:ligatures w14:val="none"/>
        </w:rPr>
        <w:t>eb praktické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lékařky, která ordinuje přímo v domově.</w:t>
      </w:r>
      <w:r w:rsidR="00CA629B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Pokud klient zůstane v</w:t>
      </w:r>
      <w:r w:rsidR="008C7C76">
        <w:rPr>
          <w:rFonts w:ascii="Times New Roman" w:eastAsia="Times New Roman" w:hAnsi="Times New Roman" w:cs="Calibri"/>
          <w:kern w:val="0"/>
          <w:lang w:eastAsia="cs-CZ"/>
          <w14:ligatures w14:val="none"/>
        </w:rPr>
        <w:t> </w:t>
      </w:r>
      <w:r w:rsidR="00CA629B">
        <w:rPr>
          <w:rFonts w:ascii="Times New Roman" w:eastAsia="Times New Roman" w:hAnsi="Times New Roman" w:cs="Calibri"/>
          <w:kern w:val="0"/>
          <w:lang w:eastAsia="cs-CZ"/>
          <w14:ligatures w14:val="none"/>
        </w:rPr>
        <w:t>péči</w:t>
      </w:r>
      <w:r w:rsidR="008C7C7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svého původního praktického lékaře, jeho návštěvu a organizaci péče si zajišťuje klient s podporou rodiny.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  <w:r w:rsidR="003926E1">
        <w:rPr>
          <w:rFonts w:ascii="Times New Roman" w:eastAsia="Times New Roman" w:hAnsi="Times New Roman" w:cs="Calibri"/>
          <w:kern w:val="0"/>
          <w:lang w:eastAsia="cs-CZ"/>
          <w14:ligatures w14:val="none"/>
        </w:rPr>
        <w:t>V případě, že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se klient rozhodne </w:t>
      </w:r>
      <w:r w:rsidR="003926E1">
        <w:rPr>
          <w:rFonts w:ascii="Times New Roman" w:eastAsia="Times New Roman" w:hAnsi="Times New Roman" w:cs="Calibri"/>
          <w:kern w:val="0"/>
          <w:lang w:eastAsia="cs-CZ"/>
          <w14:ligatures w14:val="none"/>
        </w:rPr>
        <w:t>pro lékařku domova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, je nutné před </w:t>
      </w:r>
      <w:r w:rsidR="00D41F9B">
        <w:rPr>
          <w:rFonts w:ascii="Times New Roman" w:eastAsia="Times New Roman" w:hAnsi="Times New Roman" w:cs="Calibri"/>
          <w:kern w:val="0"/>
          <w:lang w:eastAsia="cs-CZ"/>
          <w14:ligatures w14:val="none"/>
        </w:rPr>
        <w:t>zahájením služby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požádat </w:t>
      </w:r>
      <w:r w:rsidR="00D41F9B">
        <w:rPr>
          <w:rFonts w:ascii="Times New Roman" w:eastAsia="Times New Roman" w:hAnsi="Times New Roman" w:cs="Calibri"/>
          <w:kern w:val="0"/>
          <w:lang w:eastAsia="cs-CZ"/>
          <w14:ligatures w14:val="none"/>
        </w:rPr>
        <w:t>původního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lékaře o výpis nebo zdravotní dokumentaci, aby byla zajištěna </w:t>
      </w:r>
      <w:r w:rsidR="00506BB6">
        <w:rPr>
          <w:rFonts w:ascii="Times New Roman" w:eastAsia="Times New Roman" w:hAnsi="Times New Roman" w:cs="Calibri"/>
          <w:kern w:val="0"/>
          <w:lang w:eastAsia="cs-CZ"/>
          <w14:ligatures w14:val="none"/>
        </w:rPr>
        <w:t>kontinuita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zdravotní péče.</w:t>
      </w:r>
      <w:r w:rsidR="00506BB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I v průběhu poskytované služby</w:t>
      </w:r>
      <w:r w:rsidR="00A55111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může klient změnit praktického lékaře.</w:t>
      </w:r>
    </w:p>
    <w:p w14:paraId="7098C698" w14:textId="77777777" w:rsidR="00A55111" w:rsidRDefault="00A55111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18673190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Ordinační hodiny lékařky:</w:t>
      </w:r>
    </w:p>
    <w:p w14:paraId="49E52951" w14:textId="70410CDE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PO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  <w:t xml:space="preserve">   </w:t>
      </w:r>
      <w:proofErr w:type="gram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7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-</w:t>
      </w:r>
      <w:proofErr w:type="gramEnd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   9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(DZR, </w:t>
      </w:r>
      <w:r w:rsidR="00A55111">
        <w:rPr>
          <w:rFonts w:ascii="Times New Roman" w:eastAsia="Times New Roman" w:hAnsi="Times New Roman" w:cs="Calibri"/>
          <w:kern w:val="0"/>
          <w:lang w:eastAsia="cs-CZ"/>
          <w14:ligatures w14:val="none"/>
        </w:rPr>
        <w:t>patro 3 a a4)</w:t>
      </w:r>
    </w:p>
    <w:p w14:paraId="776EF79E" w14:textId="43A3372A" w:rsidR="008A5296" w:rsidRDefault="00F919B7" w:rsidP="008A5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  <w:proofErr w:type="gramStart"/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>10</w:t>
      </w:r>
      <w:r w:rsidR="008A5296"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00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-</w:t>
      </w:r>
      <w:proofErr w:type="gramEnd"/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 12</w:t>
      </w:r>
      <w:r w:rsidR="008A5296"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00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(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patro A, B, C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>)</w:t>
      </w:r>
    </w:p>
    <w:p w14:paraId="771E578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ÚT  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  <w:t xml:space="preserve">   </w:t>
      </w:r>
      <w:proofErr w:type="gram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7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-</w:t>
      </w:r>
      <w:proofErr w:type="gramEnd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   9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</w:p>
    <w:p w14:paraId="62104B2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ST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  <w:t xml:space="preserve">   </w:t>
      </w:r>
      <w:proofErr w:type="gram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7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-</w:t>
      </w:r>
      <w:proofErr w:type="gramEnd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   9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</w:p>
    <w:p w14:paraId="2620F0AA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ČT</w:t>
      </w:r>
      <w:proofErr w:type="gram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ab/>
        <w:t xml:space="preserve">  neordinuje</w:t>
      </w:r>
      <w:proofErr w:type="gramEnd"/>
    </w:p>
    <w:p w14:paraId="58BD722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PÁ          </w:t>
      </w:r>
      <w:proofErr w:type="gram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7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-</w:t>
      </w:r>
      <w:proofErr w:type="gramEnd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   9</w:t>
      </w:r>
      <w:r>
        <w:rPr>
          <w:rFonts w:ascii="Times New Roman" w:eastAsia="Times New Roman" w:hAnsi="Times New Roman"/>
          <w:kern w:val="0"/>
          <w:vertAlign w:val="superscript"/>
          <w:lang w:eastAsia="cs-CZ"/>
          <w14:ligatures w14:val="none"/>
        </w:rPr>
        <w:t>30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</w:p>
    <w:p w14:paraId="76D09462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43565658" w14:textId="63FCCC7A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Vzhledem k cílové skupině jsou léky vždy podávány všeobecnou sestrou. Vždy jednáme v zájmu klienta. K dohodě, jakým způsobem budou léky podávány, dochází již před </w:t>
      </w:r>
      <w:r w:rsidR="00CA00C0">
        <w:rPr>
          <w:rFonts w:ascii="Times New Roman" w:eastAsia="Times New Roman" w:hAnsi="Times New Roman"/>
          <w:kern w:val="0"/>
          <w:lang w:eastAsia="cs-CZ"/>
          <w14:ligatures w14:val="none"/>
        </w:rPr>
        <w:t>zahájením sociální služby.</w:t>
      </w:r>
    </w:p>
    <w:p w14:paraId="623B48A1" w14:textId="743D5409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Jednou týdně do domova dochází lékař z oboru neurologie. Na jiná odborná vyšetření jsou klienti zpravidla dopravováni sanitkou. Klientovi je zajištěn doprovod z řad personálu, nebo jsou vyzváni rodinní příslušníci. Při vážném zhoršení zdravotního stavu personál přivolává rychlou záchrannou pomoc.</w:t>
      </w:r>
    </w:p>
    <w:p w14:paraId="175E407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15DB4E3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  <w:t>d) pomoc při osobní hygieně, poskytnutí podmínek pro osobní hygienu</w:t>
      </w: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 </w:t>
      </w:r>
    </w:p>
    <w:p w14:paraId="1953CCE0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                                            </w:t>
      </w:r>
    </w:p>
    <w:p w14:paraId="3EE778C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>Hygiena</w:t>
      </w:r>
    </w:p>
    <w:p w14:paraId="5110539D" w14:textId="2F1A4188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V domově </w:t>
      </w:r>
      <w:r w:rsidR="009C0199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pečují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klienti o osobní hygienu, o čistotu šatstva, prádla a obuvi, o pořádek na pokojích, ve skříních a nočních stolcích. Pečující personál klienty podporuje a napomáhá klientům upevňovat hygienické návyky. Do jaké míry si klient zajišťuje hygienu sám je popsáno individuálně v plánu péče klienta. Klienti mají po celý den k dispozici koupelny pro zajištění osobní hygieny. Součástí koupele je i stříhání nehtů a holení. </w:t>
      </w:r>
    </w:p>
    <w:p w14:paraId="7A647D28" w14:textId="6E869960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Osobní prádlo si klienti vyměňují 1x denně, podle potřeby i častěji. Na noc se vždy převlékají do nočního prádla. </w:t>
      </w:r>
    </w:p>
    <w:p w14:paraId="7C22608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Použité hygienické potřeby se odkládají do nádob k tomu určených na pokojích a ve společných prostorách. Klienti, na požádání pečujícího personálu, umožní nahlédnout dle potřeby do skříně a ostatního vybavení. Se souhlasem klienta odstraní z pokojů, skříní, stolků apod. věci, včetně potravin, pokud by tyto svou kvalitou, množstvím nebo technickým stavem odporovaly hygienickým požadavkům, technickým normám či skladovacím a ubytovacím možnostem nebo pokud by ohrožovaly zdraví a kvalitu života.</w:t>
      </w:r>
    </w:p>
    <w:p w14:paraId="4DDE757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6A4CF5EC" w14:textId="77777777" w:rsidR="008A5296" w:rsidRDefault="008A5296" w:rsidP="008A5296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  <w:t>e) zprostředkování kontaktu se společenským prostředím</w:t>
      </w:r>
    </w:p>
    <w:p w14:paraId="25835892" w14:textId="48F66803" w:rsidR="008A5296" w:rsidRDefault="008A5296" w:rsidP="008A5296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 xml:space="preserve">Vycházky mimo areál domova </w:t>
      </w:r>
    </w:p>
    <w:p w14:paraId="3AE999DA" w14:textId="05812736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Klient může v doprovodu příbuzných</w:t>
      </w:r>
      <w:r w:rsidR="009D0ADC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,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blízké osoby</w:t>
      </w:r>
      <w:r w:rsidR="009D0ADC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nebo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službu konajícího pracovníka kdykoli odejít mimo domov. Předpokládanou dobu návratu je potřebné oznámit personálu konajícímu službu. Nejedná se o omezování osobní svobody, důvodem je informovanost personálu.</w:t>
      </w:r>
      <w:r>
        <w:rPr>
          <w:rFonts w:ascii="Times New Roman" w:eastAsia="Times New Roman" w:hAnsi="Times New Roman" w:cs="Calibri"/>
          <w:color w:val="FF0000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Pečující personál dohlíží na přiměřené a vhodné oblečení.</w:t>
      </w:r>
    </w:p>
    <w:p w14:paraId="5D07C53E" w14:textId="79E38A17" w:rsidR="001F19F9" w:rsidRPr="00085771" w:rsidRDefault="008A5296" w:rsidP="00085771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U klienta, který by měl zájem </w:t>
      </w:r>
      <w:r w:rsidR="00D210AF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opouštět samostatně, musí být vyhodnoceno přiměřené riziko. Je nutné přihlédnout k aktuálním orientačním a taktéž pohybovým schopnostem klienta.</w:t>
      </w:r>
      <w:r>
        <w:rPr>
          <w:rFonts w:ascii="Times New Roman" w:eastAsia="Times New Roman" w:hAnsi="Times New Roman" w:cs="Calibri"/>
          <w:color w:val="FF0000"/>
          <w:kern w:val="0"/>
          <w:lang w:eastAsia="cs-CZ"/>
          <w14:ligatures w14:val="none"/>
        </w:rPr>
        <w:t xml:space="preserve"> 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</w:p>
    <w:p w14:paraId="4395E4AC" w14:textId="77777777" w:rsidR="00BD6B8F" w:rsidRDefault="00BD6B8F" w:rsidP="008A5296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091F0EC0" w14:textId="77777777" w:rsidR="00BD6B8F" w:rsidRDefault="00BD6B8F" w:rsidP="008A5296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1B62F50E" w14:textId="68726F27" w:rsidR="008A5296" w:rsidRDefault="008A5296" w:rsidP="008A5296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lastRenderedPageBreak/>
        <w:t>Návštěvy</w:t>
      </w:r>
    </w:p>
    <w:p w14:paraId="3E5FDE45" w14:textId="2179B35E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Klienti mohou přijímat návštěvy denně v době od 6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do 22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 w:rsidR="00CC2C41">
        <w:rPr>
          <w:rFonts w:ascii="Times New Roman" w:eastAsia="Times New Roman" w:hAnsi="Times New Roman" w:cs="Calibri"/>
          <w:kern w:val="0"/>
          <w:lang w:eastAsia="cs-CZ"/>
          <w14:ligatures w14:val="none"/>
        </w:rPr>
        <w:t>.</w:t>
      </w:r>
      <w:r w:rsidR="00F0161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Pro zajištění všech potřebných úkonů péče o klienty</w:t>
      </w:r>
      <w:r w:rsidR="00E8248F">
        <w:rPr>
          <w:rFonts w:ascii="Times New Roman" w:eastAsia="Times New Roman" w:hAnsi="Times New Roman" w:cs="Calibri"/>
          <w:kern w:val="0"/>
          <w:lang w:eastAsia="cs-CZ"/>
          <w14:ligatures w14:val="none"/>
        </w:rPr>
        <w:t>, doporučujeme provádět návštěvy v době po snídani, nejpozději do 22</w:t>
      </w:r>
      <w:r w:rsidR="00E8248F"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 w:rsidR="00E8248F">
        <w:rPr>
          <w:rFonts w:ascii="Times New Roman" w:eastAsia="Times New Roman" w:hAnsi="Times New Roman" w:cs="Calibri"/>
          <w:kern w:val="0"/>
          <w:lang w:eastAsia="cs-CZ"/>
          <w14:ligatures w14:val="none"/>
        </w:rPr>
        <w:t>.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Při mimořádných událostech a opatřeních hygienicko-epidemiologické služby mohou být návštěvy dočasně omezeny. </w:t>
      </w:r>
    </w:p>
    <w:p w14:paraId="7EDEE224" w14:textId="5A593184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Klienti přijímají návštěvy v místnostech a prostorách k tomu určených (v jídelně nebo zahradě DZR). Na pokojích přijímají návštěvy klienti, kteří jsou upoutáni na lůžko. U mobilních klientů je toto možné pouze se souhlasem spolubydlícího. K návštěvám lze využívat i společných prostor domova pro seniory. Návštěvy dodržují klid a pořádek v domově, respektují provoz </w:t>
      </w:r>
      <w:r w:rsidR="00D97022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. Návštěvy se řídí Návštěvním řádem </w:t>
      </w:r>
      <w:r w:rsidR="00215869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. </w:t>
      </w:r>
    </w:p>
    <w:p w14:paraId="4796808E" w14:textId="42FFB3A3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V domově lze návštěvám poskytnout ubytování v </w:t>
      </w:r>
      <w:proofErr w:type="spell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hostovském</w:t>
      </w:r>
      <w:proofErr w:type="spellEnd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pokoji, a to po předchozím dojednání se sociální pracovnicí a vedoucí </w:t>
      </w:r>
      <w:r w:rsidR="00215869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. Hostovské pokoje slouží ke krátkodobému ubytování. Zde je nutné dodržovat Ubytovací řád. Úhrada za pobyt se řídí organizační směrnici Fakultativní činnosti při poskytování sociálních služeb v aktuálním znění.</w:t>
      </w:r>
    </w:p>
    <w:p w14:paraId="73CE9CA0" w14:textId="77777777" w:rsidR="008A5296" w:rsidRPr="009429AD" w:rsidRDefault="008A5296" w:rsidP="008A5296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Calibri"/>
          <w:b/>
          <w:kern w:val="0"/>
          <w:sz w:val="2"/>
          <w:szCs w:val="2"/>
          <w:u w:val="single"/>
          <w:lang w:eastAsia="cs-CZ"/>
          <w14:ligatures w14:val="none"/>
        </w:rPr>
      </w:pPr>
    </w:p>
    <w:p w14:paraId="585BAC8C" w14:textId="77777777" w:rsidR="008A5296" w:rsidRDefault="008A5296" w:rsidP="008A5296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  <w:t>Společenské akce</w:t>
      </w:r>
    </w:p>
    <w:p w14:paraId="4FF74B9A" w14:textId="22F7C3D8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Klienti jsou informováni o konání společenské nebo kulturní akce, o jejím čase a místě konání. Zaměstnanci pověření aktivizací klientů pořádají vycházky, promítání filmů, kulturní a jiné akce dle přání klientů. </w:t>
      </w:r>
      <w:r w:rsidR="00713869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Pokud má klient </w:t>
      </w:r>
      <w:r w:rsidR="00537D11">
        <w:rPr>
          <w:rFonts w:ascii="Times New Roman" w:eastAsia="Times New Roman" w:hAnsi="Times New Roman"/>
          <w:kern w:val="0"/>
          <w:lang w:eastAsia="cs-CZ"/>
          <w14:ligatures w14:val="none"/>
        </w:rPr>
        <w:t>zájem a pro zhoršenou mobilitu není sám schopen se na akci dopravit, je mu poskytnut dopro</w:t>
      </w:r>
      <w:r w:rsidR="001C1DE2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vod ze strany personálu.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Klienti se </w:t>
      </w:r>
      <w:r w:rsidR="001C1DE2">
        <w:rPr>
          <w:rFonts w:ascii="Times New Roman" w:eastAsia="Times New Roman" w:hAnsi="Times New Roman"/>
          <w:kern w:val="0"/>
          <w:lang w:eastAsia="cs-CZ"/>
          <w14:ligatures w14:val="none"/>
        </w:rPr>
        <w:t>akcí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účastní podle svých možností a zájmu. Činnosti se plánují s ohledem na roční období a schopnosti našich klientů.</w:t>
      </w:r>
    </w:p>
    <w:p w14:paraId="5D1C3D7E" w14:textId="77777777" w:rsidR="008A5296" w:rsidRPr="001C1DE2" w:rsidRDefault="008A5296" w:rsidP="008A529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kern w:val="0"/>
          <w:sz w:val="16"/>
          <w:szCs w:val="16"/>
          <w:lang w:eastAsia="cs-CZ"/>
          <w14:ligatures w14:val="none"/>
        </w:rPr>
      </w:pPr>
    </w:p>
    <w:p w14:paraId="1F6FEFDB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Bohoslužby, návštěva kněze na pokoji</w:t>
      </w:r>
    </w:p>
    <w:p w14:paraId="2451594F" w14:textId="77777777" w:rsidR="008A5296" w:rsidRDefault="008A5296" w:rsidP="008A529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5FDC00BE" w14:textId="42E25586" w:rsidR="008A5296" w:rsidRDefault="008A5296" w:rsidP="008A529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Klienti jsou informováni rozhlasem </w:t>
      </w:r>
      <w:r w:rsidR="00BD5695">
        <w:rPr>
          <w:rFonts w:ascii="Times New Roman" w:eastAsia="Times New Roman" w:hAnsi="Times New Roman"/>
          <w:kern w:val="0"/>
          <w:lang w:eastAsia="cs-CZ"/>
          <w14:ligatures w14:val="none"/>
        </w:rPr>
        <w:t>domova nebo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osobně, že se bude konat bohoslužba a v jakém čase. Kaplička svatého Kříže je umístěná v prostorách DS. Klient, který projeví zájem účastnit se bohoslužby, bude personálem na bohoslužbu doprovozen. O možnosti využít návštěvy kněze na pokoji je klient informován personálem</w:t>
      </w:r>
      <w:r w:rsidR="00F562B5">
        <w:rPr>
          <w:rFonts w:ascii="Times New Roman" w:eastAsia="Times New Roman" w:hAnsi="Times New Roman"/>
          <w:kern w:val="0"/>
          <w:lang w:eastAsia="cs-CZ"/>
          <w14:ligatures w14:val="none"/>
        </w:rPr>
        <w:t>. Po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dohodě s knězem a klientem je </w:t>
      </w:r>
      <w:r w:rsidR="00246729">
        <w:rPr>
          <w:rFonts w:ascii="Times New Roman" w:eastAsia="Times New Roman" w:hAnsi="Times New Roman"/>
          <w:kern w:val="0"/>
          <w:lang w:eastAsia="cs-CZ"/>
          <w14:ligatures w14:val="none"/>
        </w:rPr>
        <w:t>domluven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termín a čas návštěvy.</w:t>
      </w:r>
    </w:p>
    <w:p w14:paraId="16155916" w14:textId="77777777" w:rsidR="008A5296" w:rsidRDefault="008A5296" w:rsidP="008A529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4C074F3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Využití dostupných služeb</w:t>
      </w:r>
    </w:p>
    <w:p w14:paraId="4F771A5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273982BF" w14:textId="2CAF2127" w:rsidR="008A5296" w:rsidRDefault="008A5296" w:rsidP="008A529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Klienti jsou informováni o dostupných službách v zařízení – </w:t>
      </w:r>
      <w:r w:rsidR="009619BA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služby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kadeřnice</w:t>
      </w:r>
      <w:r w:rsidR="009619BA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a pedikérky. Termín a čas </w:t>
      </w:r>
      <w:r w:rsidR="00CD58FE">
        <w:rPr>
          <w:rFonts w:ascii="Times New Roman" w:eastAsia="Times New Roman" w:hAnsi="Times New Roman"/>
          <w:kern w:val="0"/>
          <w:lang w:eastAsia="cs-CZ"/>
          <w14:ligatures w14:val="none"/>
        </w:rPr>
        <w:t>je klientům sdělen dopředu.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Po provedení služby klient službu uhradí sám nebo s pomocí personálu. </w:t>
      </w:r>
    </w:p>
    <w:p w14:paraId="6459B3C0" w14:textId="77777777" w:rsidR="008A5296" w:rsidRDefault="008A5296" w:rsidP="008A529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6051A8D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Odběr novin, časopisů</w:t>
      </w:r>
    </w:p>
    <w:p w14:paraId="37C6FCA6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646D8C4E" w14:textId="56225A13" w:rsidR="00591793" w:rsidRDefault="008A5296" w:rsidP="004D7A4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Objednávka novin, časopisů je zajišťována klientovi ze strany příbuzných nebo po dohodě klienta s personálem a sociální pracovnicí. Noviny</w:t>
      </w:r>
      <w:r w:rsidR="00591793">
        <w:rPr>
          <w:rFonts w:ascii="Times New Roman" w:eastAsia="Times New Roman" w:hAnsi="Times New Roman"/>
          <w:kern w:val="0"/>
          <w:lang w:eastAsia="cs-CZ"/>
          <w14:ligatures w14:val="none"/>
        </w:rPr>
        <w:t>,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časopisy jsou donášeny na pokoj klientovi sociální pracovnicí.</w:t>
      </w:r>
    </w:p>
    <w:p w14:paraId="666BED70" w14:textId="77777777" w:rsidR="004D7A4E" w:rsidRPr="004D7A4E" w:rsidRDefault="004D7A4E" w:rsidP="004D7A4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081CFF3C" w14:textId="1A0B0462" w:rsidR="006F07D9" w:rsidRDefault="008A5296" w:rsidP="006F07D9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  <w:t>f) sociálně terapeutické činnosti</w:t>
      </w:r>
      <w:r w:rsidR="006F07D9"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  <w:t xml:space="preserve"> a g) aktivizační činnosti</w:t>
      </w:r>
    </w:p>
    <w:p w14:paraId="33CA940A" w14:textId="76C90C59" w:rsidR="00E738B7" w:rsidRPr="00E738B7" w:rsidRDefault="00E738B7" w:rsidP="00E738B7">
      <w:pPr>
        <w:spacing w:line="360" w:lineRule="auto"/>
        <w:jc w:val="both"/>
        <w:rPr>
          <w:rFonts w:ascii="Times New Roman" w:eastAsia="Times New Roman" w:hAnsi="Times New Roman"/>
          <w:b/>
          <w:bCs/>
          <w:kern w:val="0"/>
          <w:sz w:val="22"/>
          <w:szCs w:val="22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:sz w:val="22"/>
          <w:szCs w:val="22"/>
          <w14:ligatures w14:val="none"/>
        </w:rPr>
        <w:t>Sociálně terapeutické činnos</w:t>
      </w:r>
      <w:r w:rsidR="006F07D9">
        <w:rPr>
          <w:rFonts w:ascii="Times New Roman" w:eastAsia="Times New Roman" w:hAnsi="Times New Roman"/>
          <w:b/>
          <w:bCs/>
          <w:kern w:val="0"/>
          <w:sz w:val="22"/>
          <w:szCs w:val="22"/>
          <w14:ligatures w14:val="none"/>
        </w:rPr>
        <w:t>ti</w:t>
      </w:r>
    </w:p>
    <w:p w14:paraId="7D9E2470" w14:textId="77777777" w:rsidR="00E738B7" w:rsidRPr="00E738B7" w:rsidRDefault="00E738B7" w:rsidP="009C4C75">
      <w:pPr>
        <w:spacing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lastRenderedPageBreak/>
        <w:t xml:space="preserve">Sociálně terapeutické činnosti v našem domově mají za cíl podporovat psychickou pohodu, sociální začlenění, kognitivní funkce a soběstačnost klientů. Tyto aktivity pomáhají předcházet pocitům osamělosti, ztrátě identity a depresím, pomáhají klientům žít aktivní a důstojný život i v institucionalizovaném prostředí. Prováděním sociálně terapeutických činností jsou pověřeny pracovnice v přímé péči. Individuální přístup a plánování těchto činností je přizpůsobeno individuálním možnostem, zájmům a zdravotnímu stavu klientů. Přihlížíme ke schopnostem našich klientů, přizpůsobujeme je jejich potřebám. </w:t>
      </w:r>
    </w:p>
    <w:p w14:paraId="36E8D09A" w14:textId="47FFEC32" w:rsidR="00E738B7" w:rsidRPr="00E738B7" w:rsidRDefault="00E738B7" w:rsidP="00E738B7">
      <w:pPr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>Hlavní cíle sociálně terapeutických činností</w:t>
      </w:r>
      <w:r w:rsidR="004D7A4E">
        <w:rPr>
          <w:rFonts w:ascii="Times New Roman" w:eastAsia="Times New Roman" w:hAnsi="Times New Roman"/>
          <w:kern w:val="0"/>
          <w14:ligatures w14:val="none"/>
        </w:rPr>
        <w:t>:</w:t>
      </w:r>
    </w:p>
    <w:p w14:paraId="1C977DC9" w14:textId="77777777" w:rsidR="00E738B7" w:rsidRPr="00E738B7" w:rsidRDefault="00E738B7" w:rsidP="00E738B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 xml:space="preserve">Podpora soběstačnosti – udržení nebo zlepšení dovedností potřebných pro běžný život. </w:t>
      </w:r>
    </w:p>
    <w:p w14:paraId="7AC159B0" w14:textId="77777777" w:rsidR="00E738B7" w:rsidRPr="00E738B7" w:rsidRDefault="00E738B7" w:rsidP="00E738B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 xml:space="preserve">Prevence sociální izolace – podpora komunikace a sociálních kontaktů. </w:t>
      </w:r>
    </w:p>
    <w:p w14:paraId="669AB4B0" w14:textId="77777777" w:rsidR="00E738B7" w:rsidRPr="00E738B7" w:rsidRDefault="00E738B7" w:rsidP="00E738B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>Podpora kognitivních funkcí – stimulace paměti, koncentrace a orientace.</w:t>
      </w:r>
    </w:p>
    <w:p w14:paraId="5812B89A" w14:textId="77777777" w:rsidR="00E738B7" w:rsidRPr="00E738B7" w:rsidRDefault="00E738B7" w:rsidP="00E738B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>Zlepšení psychického zdraví – prevence deprese, úzkosti a pocitů osamělosti.</w:t>
      </w:r>
    </w:p>
    <w:p w14:paraId="6140BEAA" w14:textId="77777777" w:rsidR="00E738B7" w:rsidRDefault="00E738B7" w:rsidP="00E738B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>Smysluplné trávení volného času – podpora zájmů a osobních schopností</w:t>
      </w:r>
    </w:p>
    <w:p w14:paraId="2EC632FF" w14:textId="77777777" w:rsidR="00E631CB" w:rsidRDefault="00E631CB" w:rsidP="00E631C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Klient se může věnovat své zájmové činnosti, pokud tato činnost nebo její rozsah nejsou na úkor jeho zdraví, nenarušují klid nebo neohrožují zdraví ostatních klientů, pracovníků či jiných osob a pokud zájmová činnost odpovídá podmínkám domova. Zaměstnanci pověření aktivizací klientů pořádají vycházky, promítání filmů, tréninky paměti, skupinové zpívání, cvičení, kulturní a jiné akce dle přání klientů. Činnosti se plánují s ohledem na roční období a schopnosti našich klientů. Zájmových aktivit se pod vedením pracovnic pověřených aktivizací mohou účastnit všichni klienti dle vlastní vůle. </w:t>
      </w:r>
    </w:p>
    <w:p w14:paraId="049F36E2" w14:textId="77777777" w:rsidR="00E631CB" w:rsidRDefault="00E631CB" w:rsidP="00E6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U každého klienta je respektována svoboda náboženského vyznání a politického smýšlení. </w:t>
      </w:r>
    </w:p>
    <w:p w14:paraId="6B093233" w14:textId="4A4942BF" w:rsidR="00E631CB" w:rsidRDefault="00E631CB" w:rsidP="00E6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Dále </w:t>
      </w:r>
      <w:r w:rsidR="001261B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je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klientům k dispozici </w:t>
      </w:r>
      <w:r w:rsidR="00572358">
        <w:rPr>
          <w:rFonts w:ascii="Times New Roman" w:eastAsia="Times New Roman" w:hAnsi="Times New Roman" w:cs="Calibri"/>
          <w:kern w:val="0"/>
          <w:lang w:eastAsia="cs-CZ"/>
          <w14:ligatures w14:val="none"/>
        </w:rPr>
        <w:t>tělocvična, klubovna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, které se nacházejí v prostorách přízemí DS. </w:t>
      </w:r>
      <w:r w:rsidR="00572358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Knihovna na </w:t>
      </w:r>
      <w:r w:rsidR="00EF76C2">
        <w:rPr>
          <w:rFonts w:ascii="Times New Roman" w:eastAsia="Times New Roman" w:hAnsi="Times New Roman" w:cs="Calibri"/>
          <w:kern w:val="0"/>
          <w:lang w:eastAsia="cs-CZ"/>
          <w14:ligatures w14:val="none"/>
        </w:rPr>
        <w:t>DZR i DS je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přístupn</w:t>
      </w:r>
      <w:r w:rsidR="00EF76C2">
        <w:rPr>
          <w:rFonts w:ascii="Times New Roman" w:eastAsia="Times New Roman" w:hAnsi="Times New Roman" w:cs="Calibri"/>
          <w:kern w:val="0"/>
          <w:lang w:eastAsia="cs-CZ"/>
          <w14:ligatures w14:val="none"/>
        </w:rPr>
        <w:t>á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všem klientům</w:t>
      </w:r>
      <w:r w:rsidR="00572358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bez omezení</w:t>
      </w:r>
      <w:r w:rsidR="00EF76C2">
        <w:rPr>
          <w:rFonts w:ascii="Times New Roman" w:eastAsia="Times New Roman" w:hAnsi="Times New Roman" w:cs="Calibri"/>
          <w:kern w:val="0"/>
          <w:lang w:eastAsia="cs-CZ"/>
          <w14:ligatures w14:val="none"/>
        </w:rPr>
        <w:t>.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</w:p>
    <w:p w14:paraId="5AD7ADE9" w14:textId="77777777" w:rsidR="00E631CB" w:rsidRDefault="00E631CB" w:rsidP="00E6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Tělocvičnu mohou klienti využívat v pracovních dnech od 7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do 15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00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, klubovnu od </w:t>
      </w:r>
      <w:proofErr w:type="gramStart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8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 xml:space="preserve">00 –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15</w:t>
      </w:r>
      <w:r>
        <w:rPr>
          <w:rFonts w:ascii="Times New Roman" w:eastAsia="Times New Roman" w:hAnsi="Times New Roman" w:cs="Calibri"/>
          <w:kern w:val="0"/>
          <w:vertAlign w:val="superscript"/>
          <w:lang w:eastAsia="cs-CZ"/>
          <w14:ligatures w14:val="none"/>
        </w:rPr>
        <w:t>30</w:t>
      </w:r>
      <w:proofErr w:type="gramEnd"/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.</w:t>
      </w:r>
    </w:p>
    <w:p w14:paraId="7456534A" w14:textId="77777777" w:rsidR="00E631CB" w:rsidRPr="00E738B7" w:rsidRDefault="00E631CB" w:rsidP="00E631CB">
      <w:p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</w:p>
    <w:p w14:paraId="0BDF6DFB" w14:textId="77777777" w:rsidR="00E738B7" w:rsidRPr="00E738B7" w:rsidRDefault="00E738B7" w:rsidP="00E738B7">
      <w:pPr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>V našem domově poskytujeme tyto sociálně terapeutické činnosti:</w:t>
      </w:r>
    </w:p>
    <w:p w14:paraId="158AF115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Aktivizační a reminiscenční činnosti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sdílení vzpomínek pomocí fotografií, hudby, starých předmětů. Práce s rodinnou historií – vyprávění příběhů. </w:t>
      </w:r>
    </w:p>
    <w:p w14:paraId="0E4F5D44" w14:textId="77777777" w:rsidR="00E738B7" w:rsidRPr="00E738B7" w:rsidRDefault="00E738B7" w:rsidP="00E738B7">
      <w:pPr>
        <w:ind w:left="360"/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 xml:space="preserve">Promítání filmů – sledování filmů z mládí klientů s následnou diskusí. </w:t>
      </w:r>
    </w:p>
    <w:p w14:paraId="15B9BABE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Trénink paměti a kognitivní stimulace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křížovky, hádanky, stolní hry – stimulace logického myšlení a pozornosti. </w:t>
      </w:r>
    </w:p>
    <w:p w14:paraId="113DD7FA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Čtení a poslech literatury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rozvoj představivosti a slovní zásoby. </w:t>
      </w:r>
    </w:p>
    <w:p w14:paraId="0C935A34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Cvičení orientace v čase a prostoru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práce s kalendářem, mapami, novinami.</w:t>
      </w:r>
    </w:p>
    <w:p w14:paraId="0BF84234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Smyslová a hudební aktivizace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zpěv, hra na jednoduché hudební nástroje, poslech oblíbené hudby. </w:t>
      </w:r>
    </w:p>
    <w:p w14:paraId="4E10790A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Bazální stimulace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jemné doteky, masáže rukou a nohou, stimulace smyslů. </w:t>
      </w:r>
    </w:p>
    <w:p w14:paraId="69005EA7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Pracovní a rukodělné aktivity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výroba dekorací, malování – podpora jemné motoriky a kreativity. </w:t>
      </w:r>
    </w:p>
    <w:p w14:paraId="4E3C2DB2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Zahradní aktivizace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péče o květiny, bylinky, zahradničení. </w:t>
      </w:r>
    </w:p>
    <w:p w14:paraId="75B1D742" w14:textId="77777777" w:rsidR="00E738B7" w:rsidRPr="00E738B7" w:rsidRDefault="00E738B7" w:rsidP="00E738B7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Vaření a pečení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příprava jednoduchých pokrmů spojená se vzpomínkami na dřívější časy. </w:t>
      </w:r>
    </w:p>
    <w:p w14:paraId="429BF7C3" w14:textId="77777777" w:rsidR="00E738B7" w:rsidRPr="00E738B7" w:rsidRDefault="00E738B7" w:rsidP="00EF76C2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Pohybové aktivity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skupinová cvičení, dechová cvičení pro zlepšení mobility a prevence pádů. Chůze a venkovní aktivity – procházky v přírodě nebo na zahradě domova. Tanec – kombinace pohybu a hudby pro radost i fyzickou kondici.</w:t>
      </w:r>
    </w:p>
    <w:p w14:paraId="747CC62F" w14:textId="77777777" w:rsidR="00E738B7" w:rsidRPr="00E738B7" w:rsidRDefault="00E738B7" w:rsidP="00EF76C2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lastRenderedPageBreak/>
        <w:t xml:space="preserve"> </w:t>
      </w: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Sociální a komunitní aktivity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společenské hry a skupinové aktivity – společné posezení, výlety. Mezigenerační setkání – návštěvy dětí z mateřských škol, studentů. Návštěvy domácích mazlíčků (canisterapie) – pozitivní vliv na psychiku klientů. </w:t>
      </w:r>
    </w:p>
    <w:p w14:paraId="7FF16037" w14:textId="4F40354A" w:rsidR="008A5296" w:rsidRDefault="00E738B7" w:rsidP="00EF76C2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  <w:r w:rsidRPr="00E738B7">
        <w:rPr>
          <w:rFonts w:ascii="Times New Roman" w:eastAsia="Times New Roman" w:hAnsi="Times New Roman"/>
          <w:kern w:val="0"/>
          <w14:ligatures w14:val="none"/>
        </w:rPr>
        <w:t xml:space="preserve"> </w:t>
      </w:r>
      <w:r w:rsidRPr="00E738B7">
        <w:rPr>
          <w:rFonts w:ascii="Times New Roman" w:eastAsia="Times New Roman" w:hAnsi="Times New Roman"/>
          <w:b/>
          <w:bCs/>
          <w:kern w:val="0"/>
          <w14:ligatures w14:val="none"/>
        </w:rPr>
        <w:t>Duchovní činnosti</w:t>
      </w:r>
      <w:r w:rsidRPr="00E738B7">
        <w:rPr>
          <w:rFonts w:ascii="Times New Roman" w:eastAsia="Times New Roman" w:hAnsi="Times New Roman"/>
          <w:kern w:val="0"/>
          <w14:ligatures w14:val="none"/>
        </w:rPr>
        <w:t xml:space="preserve"> – mše, duchovní setkání – pro věřící klienty možnost účasti na bohoslužbách</w:t>
      </w:r>
      <w:r w:rsidRPr="00E738B7">
        <w:rPr>
          <w:rFonts w:ascii="Times New Roman" w:eastAsia="Times New Roman" w:hAnsi="Times New Roman"/>
          <w:kern w:val="0"/>
          <w:sz w:val="22"/>
          <w:szCs w:val="22"/>
          <w14:ligatures w14:val="none"/>
        </w:rPr>
        <w:t xml:space="preserve">. </w:t>
      </w:r>
    </w:p>
    <w:p w14:paraId="3BF211C2" w14:textId="77777777" w:rsidR="004D7A4E" w:rsidRPr="00EF76C2" w:rsidRDefault="004D7A4E" w:rsidP="001F19F9">
      <w:pPr>
        <w:spacing w:line="360" w:lineRule="auto"/>
        <w:contextualSpacing/>
        <w:jc w:val="both"/>
        <w:rPr>
          <w:rFonts w:ascii="Times New Roman" w:eastAsia="Times New Roman" w:hAnsi="Times New Roman"/>
          <w:kern w:val="0"/>
          <w:sz w:val="22"/>
          <w:szCs w:val="22"/>
          <w14:ligatures w14:val="none"/>
        </w:rPr>
      </w:pPr>
    </w:p>
    <w:p w14:paraId="6A051E8E" w14:textId="77777777" w:rsidR="008A5296" w:rsidRDefault="008A5296" w:rsidP="008A5296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color w:val="70AD47"/>
          <w:kern w:val="0"/>
          <w:lang w:eastAsia="cs-CZ"/>
          <w14:ligatures w14:val="none"/>
        </w:rPr>
        <w:t>h) pomoc při uplatňování práv, oprávněných zájmů a při obstarávání osobních záležitostí</w:t>
      </w:r>
    </w:p>
    <w:p w14:paraId="61722219" w14:textId="77777777" w:rsidR="008A5296" w:rsidRDefault="008A5296" w:rsidP="008A5296">
      <w:pPr>
        <w:numPr>
          <w:ilvl w:val="2"/>
          <w:numId w:val="3"/>
        </w:numPr>
        <w:tabs>
          <w:tab w:val="num" w:pos="0"/>
        </w:tabs>
        <w:suppressAutoHyphens/>
        <w:autoSpaceDE w:val="0"/>
        <w:autoSpaceDN w:val="0"/>
        <w:adjustRightInd w:val="0"/>
        <w:spacing w:before="280" w:after="280" w:line="240" w:lineRule="auto"/>
        <w:jc w:val="center"/>
        <w:outlineLvl w:val="2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Stížnosti a připomínky</w:t>
      </w:r>
    </w:p>
    <w:p w14:paraId="7293043A" w14:textId="097F5730" w:rsidR="008A5296" w:rsidRDefault="008A5296" w:rsidP="00EF76C2">
      <w:pPr>
        <w:numPr>
          <w:ilvl w:val="0"/>
          <w:numId w:val="3"/>
        </w:numPr>
        <w:tabs>
          <w:tab w:val="num" w:pos="-142"/>
        </w:tabs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Klienti, jejich příbuzní nebo opatrovníci, můžou podávat stížnosti, podněty a připomínky ke</w:t>
      </w:r>
      <w:r w:rsidR="005E2F3F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službám poskytovaným domovem, nebo k chování, jednání pracovníků domova, či klientů. Mohou tak učinit písemně, prostřednictvím schránky důvěry umístěné u vchodu DZR, případně ústně kterémukoliv zaměstnanci domova, který je povinen o tomto provést zápis do a informovat svého přímého nadřízeného. </w:t>
      </w:r>
    </w:p>
    <w:p w14:paraId="0D161B89" w14:textId="77777777" w:rsidR="008A5296" w:rsidRDefault="008A5296" w:rsidP="00EF76C2">
      <w:pPr>
        <w:numPr>
          <w:ilvl w:val="0"/>
          <w:numId w:val="3"/>
        </w:numPr>
        <w:tabs>
          <w:tab w:val="num" w:pos="-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Stížnosti, podněty a připomínky eviduje sociální pracovnice</w:t>
      </w:r>
      <w:r>
        <w:rPr>
          <w:rFonts w:ascii="Times New Roman" w:eastAsia="Times New Roman" w:hAnsi="Times New Roman" w:cs="Calibri"/>
          <w:color w:val="FF0000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každý pracovní den. Všichni zaměstnanci jsou povinni přijmout jakoukoliv stížnost. Pouze v případech, kdy je stížnost směřována na ně samotné, odkáže stěžovatele přímo na vedoucí sestru nebo vedoucí domova. Pokud je stížnost podána stěžovatelem ústně, příjemce stížnost sepíše a nechá stěžovatelem podepsat. Stěžovatel, který chce zůstat v anonymitě, má možnost podpis odmítnout. </w:t>
      </w:r>
    </w:p>
    <w:p w14:paraId="242B10FE" w14:textId="77777777" w:rsidR="008A5296" w:rsidRDefault="008A5296" w:rsidP="008A5296">
      <w:pPr>
        <w:numPr>
          <w:ilvl w:val="0"/>
          <w:numId w:val="3"/>
        </w:numPr>
        <w:tabs>
          <w:tab w:val="num" w:pos="-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233798EC" w14:textId="77777777" w:rsidR="008A5296" w:rsidRDefault="008A5296" w:rsidP="008A5296">
      <w:pPr>
        <w:numPr>
          <w:ilvl w:val="0"/>
          <w:numId w:val="3"/>
        </w:numPr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Stížnosti lze podávat:</w:t>
      </w:r>
    </w:p>
    <w:p w14:paraId="26F25580" w14:textId="77777777" w:rsidR="008A5296" w:rsidRPr="007F3631" w:rsidRDefault="008A5296" w:rsidP="008A5296">
      <w:pPr>
        <w:suppressAutoHyphens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eastAsia="Times New Roman" w:hAnsi="Times New Roman" w:cs="Calibri"/>
          <w:b/>
          <w:kern w:val="0"/>
          <w:sz w:val="8"/>
          <w:szCs w:val="8"/>
          <w:lang w:eastAsia="cs-CZ"/>
          <w14:ligatures w14:val="none"/>
        </w:rPr>
      </w:pPr>
    </w:p>
    <w:p w14:paraId="39C6D915" w14:textId="77777777" w:rsidR="008A5296" w:rsidRDefault="008A5296" w:rsidP="008A5296">
      <w:pPr>
        <w:numPr>
          <w:ilvl w:val="0"/>
          <w:numId w:val="3"/>
        </w:numPr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Telefonicky:</w:t>
      </w:r>
    </w:p>
    <w:p w14:paraId="1C82BC58" w14:textId="77777777" w:rsidR="008A5296" w:rsidRDefault="008A5296" w:rsidP="008A5296">
      <w:pPr>
        <w:numPr>
          <w:ilvl w:val="0"/>
          <w:numId w:val="3"/>
        </w:numPr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Na čísle: 572 435 523, 603 340 272</w:t>
      </w:r>
    </w:p>
    <w:p w14:paraId="5E803AE8" w14:textId="77777777" w:rsidR="008A5296" w:rsidRDefault="008A5296" w:rsidP="0052565D">
      <w:pPr>
        <w:keepNext/>
        <w:suppressAutoHyphens/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="Times New Roman" w:hAnsi="Times New Roman" w:cs="Calibri"/>
          <w:kern w:val="0"/>
          <w:lang w:eastAsia="ar-SA"/>
          <w14:ligatures w14:val="none"/>
        </w:rPr>
      </w:pPr>
      <w:proofErr w:type="gramStart"/>
      <w:r>
        <w:rPr>
          <w:rFonts w:ascii="Times New Roman" w:eastAsia="Times New Roman" w:hAnsi="Times New Roman" w:cs="Calibri"/>
          <w:b/>
          <w:kern w:val="0"/>
          <w:lang w:eastAsia="ar-SA"/>
          <w14:ligatures w14:val="none"/>
        </w:rPr>
        <w:t>Písemně :</w:t>
      </w:r>
      <w:proofErr w:type="gramEnd"/>
      <w:r>
        <w:rPr>
          <w:rFonts w:ascii="Times New Roman" w:eastAsia="Times New Roman" w:hAnsi="Times New Roman" w:cs="Calibri"/>
          <w:b/>
          <w:kern w:val="0"/>
          <w:lang w:eastAsia="ar-SA"/>
          <w14:ligatures w14:val="none"/>
        </w:rPr>
        <w:t xml:space="preserve"> </w:t>
      </w:r>
    </w:p>
    <w:p w14:paraId="7860C64C" w14:textId="77777777" w:rsidR="008A5296" w:rsidRDefault="008A5296" w:rsidP="0052565D">
      <w:pPr>
        <w:keepNext/>
        <w:suppressAutoHyphens/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="Times New Roman" w:hAnsi="Times New Roman" w:cs="Calibri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ar-SA"/>
          <w14:ligatures w14:val="none"/>
        </w:rPr>
        <w:t>Domov pro seniory Buchlovice</w:t>
      </w:r>
    </w:p>
    <w:p w14:paraId="33A440A7" w14:textId="77777777" w:rsidR="008A5296" w:rsidRDefault="008A5296" w:rsidP="0052565D">
      <w:pPr>
        <w:keepNext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ar-SA"/>
          <w14:ligatures w14:val="none"/>
        </w:rPr>
        <w:t>U Domova 470</w:t>
      </w:r>
    </w:p>
    <w:p w14:paraId="3F512800" w14:textId="77777777" w:rsidR="008A5296" w:rsidRDefault="008A5296" w:rsidP="0052565D">
      <w:pPr>
        <w:keepNext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ar-SA"/>
          <w14:ligatures w14:val="none"/>
        </w:rPr>
        <w:t>687 08 Buchlovice</w:t>
      </w:r>
    </w:p>
    <w:p w14:paraId="27785FF8" w14:textId="77777777" w:rsidR="008A5296" w:rsidRDefault="008A5296" w:rsidP="0052565D">
      <w:pPr>
        <w:keepNext/>
        <w:suppressAutoHyphens/>
        <w:autoSpaceDE w:val="0"/>
        <w:autoSpaceDN w:val="0"/>
        <w:adjustRightInd w:val="0"/>
        <w:spacing w:after="60" w:line="240" w:lineRule="auto"/>
        <w:jc w:val="both"/>
        <w:outlineLvl w:val="1"/>
        <w:rPr>
          <w:rFonts w:ascii="Times New Roman" w:eastAsia="Times New Roman" w:hAnsi="Times New Roman" w:cs="Calibri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ar-SA"/>
          <w14:ligatures w14:val="none"/>
        </w:rPr>
        <w:t xml:space="preserve">e-mail: </w:t>
      </w:r>
      <w:proofErr w:type="spellStart"/>
      <w:r>
        <w:rPr>
          <w:rFonts w:ascii="Times New Roman" w:eastAsia="Times New Roman" w:hAnsi="Times New Roman" w:cs="Calibri"/>
          <w:kern w:val="0"/>
          <w:lang w:eastAsia="ar-SA"/>
          <w14:ligatures w14:val="none"/>
        </w:rPr>
        <w:t>ludmila.hajkova</w:t>
      </w:r>
      <w:proofErr w:type="spellEnd"/>
      <w:r>
        <w:rPr>
          <w:rFonts w:ascii="Times New Roman" w:eastAsia="Times New Roman" w:hAnsi="Times New Roman" w:cs="Calibri"/>
          <w:kern w:val="0"/>
          <w:lang w:val="en-US" w:eastAsia="ar-SA"/>
          <w14:ligatures w14:val="none"/>
        </w:rPr>
        <w:t>@</w:t>
      </w:r>
      <w:r>
        <w:rPr>
          <w:rFonts w:ascii="Times New Roman" w:eastAsia="Times New Roman" w:hAnsi="Times New Roman" w:cs="Calibri"/>
          <w:kern w:val="0"/>
          <w:lang w:eastAsia="ar-SA"/>
          <w14:ligatures w14:val="none"/>
        </w:rPr>
        <w:t>ssluh.cz</w:t>
      </w:r>
    </w:p>
    <w:p w14:paraId="50066A03" w14:textId="77777777" w:rsidR="008A5296" w:rsidRDefault="008A5296" w:rsidP="008A5296">
      <w:pPr>
        <w:numPr>
          <w:ilvl w:val="0"/>
          <w:numId w:val="3"/>
        </w:numPr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211DC26B" w14:textId="77777777" w:rsidR="008A5296" w:rsidRDefault="008A5296" w:rsidP="008A5296">
      <w:pPr>
        <w:numPr>
          <w:ilvl w:val="0"/>
          <w:numId w:val="3"/>
        </w:numPr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nebo sociální pracovnici.</w:t>
      </w:r>
    </w:p>
    <w:p w14:paraId="0DB847BC" w14:textId="77777777" w:rsidR="008A5296" w:rsidRDefault="008A5296" w:rsidP="008A5296">
      <w:pPr>
        <w:numPr>
          <w:ilvl w:val="0"/>
          <w:numId w:val="3"/>
        </w:numPr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71A4A7FF" w14:textId="12FE9FD1" w:rsidR="008A5296" w:rsidRDefault="008A5296" w:rsidP="008A5296">
      <w:pPr>
        <w:numPr>
          <w:ilvl w:val="0"/>
          <w:numId w:val="3"/>
        </w:numPr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 xml:space="preserve">Ústně: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kterémukoliv </w:t>
      </w:r>
      <w:r w:rsidR="00266ED9">
        <w:rPr>
          <w:rFonts w:ascii="Times New Roman" w:eastAsia="Times New Roman" w:hAnsi="Times New Roman" w:cs="Calibri"/>
          <w:kern w:val="0"/>
          <w:lang w:eastAsia="cs-CZ"/>
          <w14:ligatures w14:val="none"/>
        </w:rPr>
        <w:t>zaměstnanci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našeho domova. </w:t>
      </w:r>
    </w:p>
    <w:p w14:paraId="54CDE46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79BF8274" w14:textId="2DD006EE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O přednesených stížnostech klientů i pracovníků domova je v kanceláři sociální pracovnice vedena dokumentace (kniha stížností). Na písemné stížnosti, kde je uveden zpáteční kontakt, je odpovídáno písemně přímo stěžovateli. U anonymních dotazů, připomínek a stížností je vše řešeno na poradě </w:t>
      </w:r>
      <w:r w:rsidR="001B6623">
        <w:rPr>
          <w:rFonts w:ascii="Times New Roman" w:eastAsia="Times New Roman" w:hAnsi="Times New Roman" w:cs="Calibri"/>
          <w:kern w:val="0"/>
          <w:lang w:eastAsia="cs-CZ"/>
          <w14:ligatures w14:val="none"/>
        </w:rPr>
        <w:t>zaměstnanců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. Stížnost musí být prošetřena a vyřízena bez zbytečných průtahů, nejdéle však do 30 dnů ode dne doručení. </w:t>
      </w:r>
    </w:p>
    <w:p w14:paraId="42FC89D6" w14:textId="664E353E" w:rsidR="008A5296" w:rsidRDefault="008A5296" w:rsidP="008A5296">
      <w:pPr>
        <w:numPr>
          <w:ilvl w:val="0"/>
          <w:numId w:val="3"/>
        </w:numPr>
        <w:tabs>
          <w:tab w:val="num" w:pos="-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Stížnosti na práci a jednání vedoucí sestry přijímá vedoucí </w:t>
      </w:r>
      <w:r w:rsidR="00707267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.</w:t>
      </w:r>
    </w:p>
    <w:p w14:paraId="4D27A763" w14:textId="337CBAA5" w:rsidR="008A5296" w:rsidRPr="001B6623" w:rsidRDefault="008A5296" w:rsidP="008A5296">
      <w:pPr>
        <w:numPr>
          <w:ilvl w:val="0"/>
          <w:numId w:val="3"/>
        </w:numPr>
        <w:tabs>
          <w:tab w:val="num" w:pos="-1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Stížnosti na práci a jednání vedoucí zařízení přijímá ředitelka SSL Uherské Hradiště.</w:t>
      </w:r>
    </w:p>
    <w:p w14:paraId="054D4E25" w14:textId="77777777" w:rsidR="008A5296" w:rsidRDefault="008A5296" w:rsidP="008A5296">
      <w:pPr>
        <w:autoSpaceDE w:val="0"/>
        <w:autoSpaceDN w:val="0"/>
        <w:adjustRightInd w:val="0"/>
        <w:spacing w:after="28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Pokud stěžovatel není spokojen s vyřízením, může se obrátit na poskytovatele nebo zřizovatele:</w:t>
      </w:r>
    </w:p>
    <w:p w14:paraId="01BB985E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 1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. </w:t>
      </w: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Sociální služby Uherské Hradiště, Štěpnická 1139, Uherské Hradiště</w:t>
      </w:r>
    </w:p>
    <w:p w14:paraId="14D1071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   ředitelka: tel: 572 414 511</w:t>
      </w:r>
    </w:p>
    <w:p w14:paraId="3209FF5C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   marie.fremlova@ssluh.cz</w:t>
      </w:r>
    </w:p>
    <w:p w14:paraId="44963C8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lastRenderedPageBreak/>
        <w:t>2.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Krajský úřad Zlínského kraje, tř. Tomáše Bati 21, Zlín</w:t>
      </w:r>
    </w:p>
    <w:p w14:paraId="529C9AD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   sociální odbor: tel: 577 043 312</w:t>
      </w:r>
    </w:p>
    <w:p w14:paraId="5CEC68B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7479388C" w14:textId="77777777" w:rsidR="008A5296" w:rsidRDefault="008A5296" w:rsidP="002E39D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V případě nesouhlasu s vyřízením stížnosti nebo v případě, kdy nebyla dodržena stanovená lhůta pro vyřízení stížnosti, může stěžovatel žádat o prověření vyřízení stížnosti Ministerstvo práce a sociálních věcí, a to ve lhůtě do 60 dnů ode dne, kdy Vám bylo vyřízení stížnosti doručeno, nebo ode dne, kdy uplynula lhůta pro vyřízení stížnosti.</w:t>
      </w:r>
    </w:p>
    <w:p w14:paraId="697B426D" w14:textId="77777777" w:rsidR="008A5296" w:rsidRDefault="008A5296" w:rsidP="002E39D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MPSV ČR, Na poříčním právu 1/376, 128 00 Praha 2</w:t>
      </w:r>
    </w:p>
    <w:p w14:paraId="38B03B45" w14:textId="77777777" w:rsidR="008A5296" w:rsidRDefault="008A5296" w:rsidP="002E39D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Tel: 950 191 111</w:t>
      </w:r>
    </w:p>
    <w:p w14:paraId="5BDEA094" w14:textId="77777777" w:rsidR="008A5296" w:rsidRDefault="008A5296" w:rsidP="002E39DC">
      <w:pPr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posta@mpsv.cz</w:t>
      </w:r>
    </w:p>
    <w:p w14:paraId="06C337CB" w14:textId="77777777" w:rsidR="008A5296" w:rsidRPr="002E39DC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2"/>
          <w:szCs w:val="2"/>
          <w:lang w:eastAsia="cs-CZ"/>
          <w14:ligatures w14:val="none"/>
        </w:rPr>
      </w:pPr>
    </w:p>
    <w:p w14:paraId="0A401B0D" w14:textId="77777777" w:rsidR="008A5296" w:rsidRDefault="008A5296" w:rsidP="008A5296">
      <w:pPr>
        <w:spacing w:after="0"/>
        <w:rPr>
          <w:rFonts w:ascii="Times New Roman" w:eastAsia="Times New Roman" w:hAnsi="Times New Roman"/>
          <w:kern w:val="0"/>
          <w:sz w:val="10"/>
          <w:szCs w:val="10"/>
          <w:lang w:eastAsia="cs-CZ"/>
          <w14:ligatures w14:val="none"/>
        </w:rPr>
      </w:pPr>
    </w:p>
    <w:p w14:paraId="585A6CF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Dále může využít kontakty na:</w:t>
      </w:r>
    </w:p>
    <w:p w14:paraId="2012C56D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0B2CB8F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3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. </w:t>
      </w: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Veřejný ochránce práv, Údolní 39, 602 00 Brno</w:t>
      </w:r>
    </w:p>
    <w:p w14:paraId="4DBFE74B" w14:textId="77777777" w:rsidR="008A5296" w:rsidRDefault="008A5296" w:rsidP="008A5296">
      <w:pPr>
        <w:tabs>
          <w:tab w:val="left" w:pos="54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  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tel: 542 542 888, podatelna@ochrance.cz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ab/>
      </w:r>
    </w:p>
    <w:p w14:paraId="5618F7BE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16E5298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4.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Český helsinský výbor, Štefánikova 21, 150 00 Praha 5</w:t>
      </w:r>
    </w:p>
    <w:p w14:paraId="7076593C" w14:textId="10047D68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lang w:eastAsia="cs-CZ"/>
          <w14:ligatures w14:val="none"/>
        </w:rPr>
        <w:t xml:space="preserve">    tel: 257 221 141, 257 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221</w:t>
      </w:r>
      <w:r w:rsidR="000E3360">
        <w:rPr>
          <w:rFonts w:ascii="Times New Roman" w:eastAsia="Times New Roman" w:hAnsi="Times New Roman"/>
          <w:kern w:val="0"/>
          <w:lang w:eastAsia="cs-CZ"/>
          <w14:ligatures w14:val="none"/>
        </w:rPr>
        <w:t> 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142</w:t>
      </w:r>
    </w:p>
    <w:p w14:paraId="571C3B2D" w14:textId="77777777" w:rsidR="007905E0" w:rsidRDefault="007905E0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51A5B5BF" w14:textId="05D2DFA8" w:rsidR="000E3360" w:rsidRDefault="00231983" w:rsidP="0023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u w:val="single"/>
          <w:lang w:eastAsia="cs-CZ"/>
          <w14:ligatures w14:val="none"/>
        </w:rPr>
      </w:pPr>
      <w:r w:rsidRPr="00BB3919">
        <w:rPr>
          <w:rFonts w:ascii="Times New Roman" w:eastAsia="Times New Roman" w:hAnsi="Times New Roman"/>
          <w:b/>
          <w:bCs/>
          <w:kern w:val="0"/>
          <w:u w:val="single"/>
          <w:lang w:eastAsia="cs-CZ"/>
          <w14:ligatures w14:val="none"/>
        </w:rPr>
        <w:t>Uplatnění volebního práva</w:t>
      </w:r>
    </w:p>
    <w:p w14:paraId="134FE396" w14:textId="77777777" w:rsidR="00BB3919" w:rsidRPr="00BB3919" w:rsidRDefault="00BB3919" w:rsidP="00231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u w:val="single"/>
          <w:lang w:eastAsia="cs-CZ"/>
          <w14:ligatures w14:val="none"/>
        </w:rPr>
      </w:pPr>
    </w:p>
    <w:p w14:paraId="3AEEF189" w14:textId="1BB89F02" w:rsidR="00231983" w:rsidRPr="00BB3919" w:rsidRDefault="00BB3919" w:rsidP="00BB3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 w:rsidRPr="00BB3919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Klienti se můžou účastnit voleb přímo v domově. Nemá-li klient v domově trvalé bydliště, je v případě jeho zájmu zajištěn sociálními pracovnicemi zápis do zvláštního seznamu voličů. </w:t>
      </w:r>
    </w:p>
    <w:p w14:paraId="5A1FAB1B" w14:textId="77777777" w:rsidR="007905E0" w:rsidRPr="00C87973" w:rsidRDefault="007905E0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14"/>
          <w:szCs w:val="14"/>
          <w:lang w:eastAsia="cs-CZ"/>
          <w14:ligatures w14:val="none"/>
        </w:rPr>
      </w:pPr>
    </w:p>
    <w:p w14:paraId="44EE9D22" w14:textId="77777777" w:rsidR="007905E0" w:rsidRDefault="007905E0" w:rsidP="007905E0">
      <w:pPr>
        <w:autoSpaceDE w:val="0"/>
        <w:autoSpaceDN w:val="0"/>
        <w:adjustRightInd w:val="0"/>
        <w:spacing w:after="280" w:line="240" w:lineRule="auto"/>
        <w:jc w:val="center"/>
        <w:rPr>
          <w:rFonts w:ascii="Times New Roman" w:eastAsia="Times New Roman" w:hAnsi="Times New Roman"/>
          <w:b/>
          <w:color w:val="70AD47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Poštovní a peněžní zásilky</w:t>
      </w:r>
    </w:p>
    <w:p w14:paraId="110EF6B3" w14:textId="64E03796" w:rsidR="007905E0" w:rsidRDefault="007905E0" w:rsidP="007905E0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Obyčejné poštovní zásilky předává klientům sociální pracovnice. Doporučené zásilky si klient přebírá sám oproti podpisu od poštovní doručovatelky v součinnosti se sociální pracovnicí. Peněžní zásilky přijímají klienti od pověřeného zaměstnance </w:t>
      </w:r>
      <w:r w:rsidR="00707267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.</w:t>
      </w:r>
    </w:p>
    <w:p w14:paraId="061AE03C" w14:textId="77777777" w:rsidR="007905E0" w:rsidRDefault="007905E0" w:rsidP="007905E0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Úschova cenných věcí</w:t>
      </w:r>
    </w:p>
    <w:p w14:paraId="501921E8" w14:textId="77777777" w:rsidR="007905E0" w:rsidRPr="007F3631" w:rsidRDefault="007905E0" w:rsidP="007905E0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="Times New Roman" w:hAnsi="Times New Roman" w:cs="Calibri"/>
          <w:b/>
          <w:kern w:val="0"/>
          <w:sz w:val="2"/>
          <w:szCs w:val="10"/>
          <w:u w:val="single"/>
          <w:lang w:eastAsia="cs-CZ"/>
          <w14:ligatures w14:val="none"/>
        </w:rPr>
      </w:pPr>
    </w:p>
    <w:p w14:paraId="6F369F63" w14:textId="0B490EDE" w:rsidR="007905E0" w:rsidRDefault="001D0784" w:rsidP="0079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Při zahájení sociální služby nebo</w:t>
      </w:r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v průběhu pobytu může klient nebo jeho opatrovník, požádat sociální pracovnici o převzetí cenných věcí, vkladních knížek</w:t>
      </w:r>
      <w:r w:rsidR="006E22EA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nebo finanční hotovosti</w:t>
      </w:r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do úschovy</w:t>
      </w:r>
      <w:r w:rsidR="006E22EA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v depozitech</w:t>
      </w:r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domova. O každém příjmu a výdeji je proveden písemný záznam, klientovi je vystaven </w:t>
      </w:r>
      <w:proofErr w:type="spellStart"/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>složní</w:t>
      </w:r>
      <w:proofErr w:type="spellEnd"/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list, příjmový nebo výdajový doklad. </w:t>
      </w:r>
      <w:r w:rsidR="003228DE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Vše je uloženo </w:t>
      </w:r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 trezoru a zaveden</w:t>
      </w:r>
      <w:r w:rsidR="003E69D5">
        <w:rPr>
          <w:rFonts w:ascii="Times New Roman" w:eastAsia="Times New Roman" w:hAnsi="Times New Roman" w:cs="Calibri"/>
          <w:kern w:val="0"/>
          <w:lang w:eastAsia="cs-CZ"/>
          <w14:ligatures w14:val="none"/>
        </w:rPr>
        <w:t>o</w:t>
      </w:r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do evidence </w:t>
      </w:r>
      <w:r w:rsidR="003E69D5">
        <w:rPr>
          <w:rFonts w:ascii="Times New Roman" w:eastAsia="Times New Roman" w:hAnsi="Times New Roman" w:cs="Calibri"/>
          <w:kern w:val="0"/>
          <w:lang w:eastAsia="cs-CZ"/>
          <w14:ligatures w14:val="none"/>
        </w:rPr>
        <w:t>ú</w:t>
      </w:r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schovy </w:t>
      </w:r>
      <w:r w:rsidR="003E69D5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  <w:r w:rsidR="007905E0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. </w:t>
      </w:r>
    </w:p>
    <w:p w14:paraId="1D8D9E90" w14:textId="13245BD7" w:rsidR="007905E0" w:rsidRDefault="007905E0" w:rsidP="0079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Cennosti převzaté do úschovy musí být řádně označeny, aby byla vyloučena jejich záměna. Úschova finanční hotovosti v trezoru </w:t>
      </w:r>
      <w:r w:rsidR="003E69D5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 – maximální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výše finanční hotovosti </w:t>
      </w:r>
      <w:r w:rsidRPr="00096E6B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je </w:t>
      </w:r>
      <w:r w:rsidR="003F60CA" w:rsidRPr="00096E6B">
        <w:rPr>
          <w:rFonts w:ascii="Times New Roman" w:eastAsia="Times New Roman" w:hAnsi="Times New Roman" w:cs="Calibri"/>
          <w:kern w:val="0"/>
          <w:lang w:eastAsia="cs-CZ"/>
          <w14:ligatures w14:val="none"/>
        </w:rPr>
        <w:t>40.000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Kč. Maximální doba uložení je 3 měsíce. Po uplynutí této doby je </w:t>
      </w:r>
      <w:r w:rsidR="004971C6">
        <w:rPr>
          <w:rFonts w:ascii="Times New Roman" w:eastAsia="Times New Roman" w:hAnsi="Times New Roman" w:cs="Calibri"/>
          <w:kern w:val="0"/>
          <w:lang w:eastAsia="cs-CZ"/>
          <w14:ligatures w14:val="none"/>
        </w:rPr>
        <w:t>úschova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předána klientovi, </w:t>
      </w:r>
      <w:r w:rsidR="008132E5">
        <w:rPr>
          <w:rFonts w:ascii="Times New Roman" w:eastAsia="Times New Roman" w:hAnsi="Times New Roman" w:cs="Calibri"/>
          <w:kern w:val="0"/>
          <w:lang w:eastAsia="cs-CZ"/>
          <w14:ligatures w14:val="none"/>
        </w:rPr>
        <w:t>opatrovníkovi</w:t>
      </w:r>
      <w:r w:rsidR="00705ADE">
        <w:rPr>
          <w:rFonts w:ascii="Times New Roman" w:eastAsia="Times New Roman" w:hAnsi="Times New Roman" w:cs="Calibri"/>
          <w:kern w:val="0"/>
          <w:lang w:eastAsia="cs-CZ"/>
          <w14:ligatures w14:val="none"/>
        </w:rPr>
        <w:t>. Klientovi, kterému je vedena evidence zůstatků finančních prostředk</w:t>
      </w:r>
      <w:r w:rsidR="00E4645A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ů, je hotovost vložena do této evidence,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nebo ulož</w:t>
      </w:r>
      <w:r w:rsidR="00E4645A">
        <w:rPr>
          <w:rFonts w:ascii="Times New Roman" w:eastAsia="Times New Roman" w:hAnsi="Times New Roman" w:cs="Calibri"/>
          <w:kern w:val="0"/>
          <w:lang w:eastAsia="cs-CZ"/>
          <w14:ligatures w14:val="none"/>
        </w:rPr>
        <w:t>ena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na vkladní knížku klienta, pokud ji má založenou.</w:t>
      </w:r>
    </w:p>
    <w:p w14:paraId="5D08CF0E" w14:textId="77777777" w:rsidR="007905E0" w:rsidRDefault="007905E0" w:rsidP="00790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Domov neodpovídá za věci, cennosti, vkladní knížky a peněžní hotovosti, které nepřevzal do úschovy. </w:t>
      </w:r>
    </w:p>
    <w:p w14:paraId="7F10C88E" w14:textId="77777777" w:rsidR="001F19F9" w:rsidRDefault="001F19F9" w:rsidP="001F1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35FC36A3" w14:textId="717DB835" w:rsidR="007905E0" w:rsidRDefault="007905E0" w:rsidP="001F1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Výplata zůstatku finančních prostředk</w:t>
      </w:r>
      <w:r w:rsidR="007A5A33"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ů</w:t>
      </w:r>
    </w:p>
    <w:p w14:paraId="27C8C9EE" w14:textId="32E930E5" w:rsidR="007905E0" w:rsidRDefault="007905E0" w:rsidP="007905E0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Zůstatek finančních prostředku po úhradě všech nákladů spojených s pobytem v domově je vyplácen 1</w:t>
      </w:r>
      <w:r w:rsidR="004A04CA">
        <w:rPr>
          <w:rFonts w:ascii="Times New Roman" w:eastAsia="Times New Roman" w:hAnsi="Times New Roman" w:cs="Calibri"/>
          <w:kern w:val="0"/>
          <w:lang w:eastAsia="cs-CZ"/>
          <w14:ligatures w14:val="none"/>
        </w:rPr>
        <w:t>2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. den v měsíci. Pokud tento den připadne na sobotu a neděli, nebo státní svátek zůstatek</w:t>
      </w:r>
      <w:r w:rsidR="007A5A33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finančních prostředků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se vyplácí následující pracovní den. Výplatu finančních zůstatku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lastRenderedPageBreak/>
        <w:t xml:space="preserve">provádí pokladní se sociální pracovnicí. Pokud klient již není schopen s financemi samostatně hospodařit, je mu nabídnuta pomoc na základě plné moci pro pověřeného pracovníka.  </w:t>
      </w:r>
    </w:p>
    <w:p w14:paraId="2B99C385" w14:textId="77777777" w:rsidR="007905E0" w:rsidRDefault="007905E0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074A3A0D" w14:textId="77777777" w:rsidR="008A5296" w:rsidRPr="007F3631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8"/>
          <w:szCs w:val="8"/>
          <w:lang w:eastAsia="cs-CZ"/>
          <w14:ligatures w14:val="none"/>
        </w:rPr>
      </w:pPr>
    </w:p>
    <w:p w14:paraId="45A1C3E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 xml:space="preserve">Opatření proti porušování Domácího řádu </w:t>
      </w:r>
      <w:r>
        <w:rPr>
          <w:rFonts w:ascii="Times New Roman" w:eastAsia="Times New Roman" w:hAnsi="Times New Roman" w:cs="Calibri"/>
          <w:b/>
          <w:color w:val="000000"/>
          <w:kern w:val="0"/>
          <w:u w:val="single"/>
          <w:lang w:eastAsia="cs-CZ"/>
          <w14:ligatures w14:val="none"/>
        </w:rPr>
        <w:t>a dobrých mravů</w:t>
      </w:r>
    </w:p>
    <w:p w14:paraId="69E4BA06" w14:textId="50B302F1" w:rsidR="008A5296" w:rsidRDefault="008A5296" w:rsidP="008A529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Pokud klient odmítá dodržovat</w:t>
      </w:r>
      <w:r w:rsidR="00636CE1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„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Smlouvu o poskytování sociální služby“, vnitřní předpisy </w:t>
      </w:r>
      <w:r w:rsidR="00636CE1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, se kterými byl řádně seznámen, případně narušuje soužití s dalšími klienty, může poskytovatel přikročit k následujícím nápravným opatřením:</w:t>
      </w:r>
    </w:p>
    <w:p w14:paraId="06C15ADD" w14:textId="77777777" w:rsidR="008A5296" w:rsidRDefault="008A5296" w:rsidP="008A529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domluva </w:t>
      </w:r>
    </w:p>
    <w:p w14:paraId="42C78C3A" w14:textId="5C4A0161" w:rsidR="008A5296" w:rsidRDefault="008A5296" w:rsidP="008A529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písemné </w:t>
      </w:r>
      <w:r w:rsidR="00AB40DE">
        <w:rPr>
          <w:rFonts w:ascii="Times New Roman" w:eastAsia="Times New Roman" w:hAnsi="Times New Roman" w:cs="Calibri"/>
          <w:kern w:val="0"/>
          <w:lang w:eastAsia="cs-CZ"/>
          <w14:ligatures w14:val="none"/>
        </w:rPr>
        <w:t>upozornění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</w:p>
    <w:p w14:paraId="7C5B72E5" w14:textId="77777777" w:rsidR="008A5296" w:rsidRDefault="008A5296" w:rsidP="008A529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návrh na ukončení Smlouvy</w:t>
      </w:r>
    </w:p>
    <w:p w14:paraId="5B53B59F" w14:textId="77777777" w:rsidR="008A5296" w:rsidRDefault="008A5296" w:rsidP="008A5296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V domově není povoleno:</w:t>
      </w:r>
    </w:p>
    <w:p w14:paraId="356B8D79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přijímat návštěvy na pokojích v době nočního klidu, při provádění hygienických úkonů a v nepřítomnosti klientů</w:t>
      </w:r>
    </w:p>
    <w:p w14:paraId="7A1F2655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vynášet majetek domova </w:t>
      </w:r>
    </w:p>
    <w:p w14:paraId="180E80BE" w14:textId="44BE2DE6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kouřit </w:t>
      </w:r>
      <w:r w:rsidR="00AB40DE">
        <w:rPr>
          <w:rFonts w:ascii="Times New Roman" w:eastAsia="Times New Roman" w:hAnsi="Times New Roman" w:cs="Calibri"/>
          <w:kern w:val="0"/>
          <w:lang w:eastAsia="cs-CZ"/>
          <w14:ligatures w14:val="none"/>
        </w:rPr>
        <w:t>ve všech vnitřních prostorách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</w:t>
      </w:r>
    </w:p>
    <w:p w14:paraId="7F6DC838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fyzicky a slovně napadat ostatní klienty a zaměstnance </w:t>
      </w:r>
    </w:p>
    <w:p w14:paraId="31A70C53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přechovávat zbraně </w:t>
      </w:r>
    </w:p>
    <w:p w14:paraId="709088EB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přechovávat a hromadit omamné látky, znehodnocené potraviny a ostré nebezpečné předměty</w:t>
      </w:r>
    </w:p>
    <w:p w14:paraId="73E1851F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chovat v zařízení domácí zvířata</w:t>
      </w:r>
    </w:p>
    <w:p w14:paraId="2DBCE9E1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nedodržování hygienických zásad</w:t>
      </w:r>
    </w:p>
    <w:p w14:paraId="43651AB4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sexuální obtěžování</w:t>
      </w:r>
    </w:p>
    <w:p w14:paraId="18BE4D8D" w14:textId="77777777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psychické vydírání klientů a personálu</w:t>
      </w:r>
    </w:p>
    <w:p w14:paraId="57B1CBC0" w14:textId="3849B7C4" w:rsidR="008A5296" w:rsidRDefault="008A5296" w:rsidP="008A529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krádež, poškozování majetku </w:t>
      </w:r>
      <w:r w:rsidR="00CB1657">
        <w:rPr>
          <w:rFonts w:ascii="Times New Roman" w:eastAsia="Times New Roman" w:hAnsi="Times New Roman" w:cs="Calibri"/>
          <w:kern w:val="0"/>
          <w:lang w:eastAsia="cs-CZ"/>
          <w14:ligatures w14:val="none"/>
        </w:rPr>
        <w:t>domova</w:t>
      </w:r>
    </w:p>
    <w:p w14:paraId="5AE2610F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39B2744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Vzhledem k cílové skupině zařízení nahlížíme na porušování domácího řádu s ohledem na stádium demence, ve kterém se klient momentálně nachází. </w:t>
      </w:r>
    </w:p>
    <w:p w14:paraId="0E22F2D4" w14:textId="77777777" w:rsidR="008A5296" w:rsidRDefault="008A5296" w:rsidP="008A529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Odpovědnost za škodu</w:t>
      </w:r>
    </w:p>
    <w:p w14:paraId="6DCA633D" w14:textId="77777777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Všichni klienti chrání a šetří majetek domova i ostatních klientů. Klient odpovídá za úmyslně způsobenou škodu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 na majetku domova, na majetku a zdraví jiných klientů a zaměstnanců a osob, které se v domově oprávněně zdržují. Zaměstnanec odpovídá za škodu dle příslušných ustanovení Zákoníku práce a Občanského zákoníku. Pokud škoda na zdraví svým rozsahem a skutkovou podstatou naplňuje charakter trestného činu, bude řešena na podnět v trestním řízení. 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Klienti chrání svůj majetek uzamčením ve skříních. </w:t>
      </w:r>
    </w:p>
    <w:p w14:paraId="084E0C28" w14:textId="77777777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Ukončení pobytu v domově se zvláštním režimem</w:t>
      </w:r>
    </w:p>
    <w:p w14:paraId="35350AB6" w14:textId="11145FB0" w:rsidR="008A5296" w:rsidRDefault="008A5296" w:rsidP="008A5296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Pobyt v domově končí na základě písemného oznámení klienta nebo jeho </w:t>
      </w:r>
      <w:r w:rsidR="007F3631">
        <w:rPr>
          <w:rFonts w:ascii="Times New Roman" w:eastAsia="Times New Roman" w:hAnsi="Times New Roman" w:cs="Calibri"/>
          <w:kern w:val="0"/>
          <w:lang w:eastAsia="cs-CZ"/>
          <w14:ligatures w14:val="none"/>
        </w:rPr>
        <w:t>opatrovníka – přestěhováním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klienta do jiného zařízení, odchodem do soukromí nebo úmrtím klienta.</w:t>
      </w:r>
    </w:p>
    <w:p w14:paraId="4EE8BA17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Smlouva o poskytování sociální služby může být ukončena výpovědí: </w:t>
      </w:r>
    </w:p>
    <w:p w14:paraId="5137D341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65B048B7" w14:textId="77777777" w:rsidR="008A5296" w:rsidRDefault="008A5296" w:rsidP="008A5296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ze strany klienta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– klient je oprávněn smlouvu vypovědět kdykoli bez udání důvodu. Výpovědní lhůta je jeden měsíc a končí uplynutím posledního dne kalendářního měsíce následujícího po měsíci, v němž byla poskytovateli výpověď doručena.</w:t>
      </w:r>
    </w:p>
    <w:p w14:paraId="36E28818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2B8BE4F9" w14:textId="77777777" w:rsidR="008A5296" w:rsidRDefault="008A5296" w:rsidP="008A5296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  <w:t>dohodou</w:t>
      </w: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– klient a poskytovatel se mohou kdykoliv dohodnout na ukončení smlouvy, a to písemnou dohodou. </w:t>
      </w:r>
    </w:p>
    <w:p w14:paraId="30DBFFA5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</w:p>
    <w:p w14:paraId="02EB38F5" w14:textId="77777777" w:rsidR="008A5296" w:rsidRDefault="008A5296" w:rsidP="008A5296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color w:val="000000"/>
          <w:kern w:val="0"/>
          <w:lang w:eastAsia="cs-CZ"/>
          <w14:ligatures w14:val="none"/>
        </w:rPr>
        <w:t>ze strany poskytovatele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 – poskytovatel smí smlouvu vypovědět pouze z těchto důvodů:</w:t>
      </w:r>
    </w:p>
    <w:p w14:paraId="14F4C495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</w:p>
    <w:p w14:paraId="0D2636BD" w14:textId="77777777" w:rsidR="008A5296" w:rsidRDefault="008A5296" w:rsidP="008A529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klient hrubě porušuje své povinnosti vyplývající ze Smlouvy. Za hrubé porušení Smlouvy se považuje zejména nezaplacení úhrady za poskytnuté služby do jednoho měsíce od okamžiku, kdy byl klient poskytovatelem k platbě vyzván, </w:t>
      </w:r>
    </w:p>
    <w:p w14:paraId="0E0EBA65" w14:textId="63CF1EDD" w:rsidR="008A5296" w:rsidRDefault="008A5296" w:rsidP="008A529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klient nesdělí </w:t>
      </w:r>
      <w:r w:rsidR="00833FDF"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p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oskytovateli změnu výše a jiných změn (zvýšení, snížení, odebrání) v přiznaném příspěvku na péči do 8 dnů od okamžiku, kdy se o této skutečnosti dozví,  </w:t>
      </w:r>
    </w:p>
    <w:p w14:paraId="66115DFA" w14:textId="77777777" w:rsidR="008A5296" w:rsidRDefault="008A5296" w:rsidP="008A529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u klienta došlo ke změnám potřeb, které není poskytovatel schopen zajistit,</w:t>
      </w:r>
    </w:p>
    <w:p w14:paraId="434F1CE2" w14:textId="77777777" w:rsidR="008A5296" w:rsidRDefault="008A5296" w:rsidP="008A529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klient úmyslně zatajil informace o zdravotním stavu v době příchodu do sociální služby,</w:t>
      </w:r>
    </w:p>
    <w:p w14:paraId="4D13D481" w14:textId="5EC7EDB7" w:rsidR="008A5296" w:rsidRDefault="008A5296" w:rsidP="008A529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klient 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odmítne podepsat </w:t>
      </w:r>
      <w:r w:rsidR="00E65A8A"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dodatek smlouvy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, který stanoví změnu výše úhrady za ubytování, stravování či jiné služby sociální péče v rozsahu stanoveném právním předpisem,</w:t>
      </w:r>
    </w:p>
    <w:p w14:paraId="0CCC40DE" w14:textId="77777777" w:rsidR="008A5296" w:rsidRDefault="008A5296" w:rsidP="008A529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klient 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zamlčí své příjmy nebo uvede jejich nesprávnou výši anebo nesdělí změnu výše svých příjmů, a to pouze v případě, kdy příjem klienta nebude dostatečný na úhradu v plné výši,</w:t>
      </w:r>
    </w:p>
    <w:p w14:paraId="12E13C9F" w14:textId="77777777" w:rsidR="008A5296" w:rsidRDefault="008A5296" w:rsidP="008A529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klient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 nevyužívá dlouhodobě služeb v zařízení poskytovatele, a to v součtu jednotlivých nepřítomných dnů více jak 120 dnů v kalendářním roce, s výjimkou hospitalizace klienta ve zdravotnickém zařízení, kdy služba nenaplňuje dohodnutý cíl a stává se neúčelnou.</w:t>
      </w:r>
    </w:p>
    <w:p w14:paraId="65DF6D89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</w:p>
    <w:p w14:paraId="477A0F70" w14:textId="273828C5" w:rsidR="008A5296" w:rsidRDefault="008A5296" w:rsidP="008A529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V případě vypovězení Smlouvy </w:t>
      </w:r>
      <w:r w:rsidR="00E65A8A"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>ze strany poskytovatele</w:t>
      </w:r>
      <w:r>
        <w:rPr>
          <w:rFonts w:ascii="Times New Roman" w:eastAsia="Times New Roman" w:hAnsi="Times New Roman" w:cs="Calibri"/>
          <w:color w:val="000000"/>
          <w:kern w:val="0"/>
          <w:lang w:eastAsia="cs-CZ"/>
          <w14:ligatures w14:val="none"/>
        </w:rPr>
        <w:t xml:space="preserve"> končí výpovědní lhůta uplynutím posledního dne kalendářního měsíce, který následuje po měsíci, v němž byla výpověď klientovi doručena.</w:t>
      </w:r>
    </w:p>
    <w:p w14:paraId="497A7AF6" w14:textId="38D50A87" w:rsidR="008A5296" w:rsidRDefault="00D44920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Při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ukončení smlouvy </w:t>
      </w:r>
      <w:r w:rsidR="00BB61FF">
        <w:rPr>
          <w:rFonts w:ascii="Times New Roman" w:eastAsia="Times New Roman" w:hAnsi="Times New Roman" w:cs="Calibri"/>
          <w:kern w:val="0"/>
          <w:lang w:eastAsia="cs-CZ"/>
          <w14:ligatures w14:val="none"/>
        </w:rPr>
        <w:t>je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klient</w:t>
      </w:r>
      <w:r w:rsidR="00BB61FF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povinen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uvést pokoj</w:t>
      </w:r>
      <w:r w:rsidR="00BB61FF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do stavu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, </w:t>
      </w:r>
      <w:r w:rsidR="00BB61FF">
        <w:rPr>
          <w:rFonts w:ascii="Times New Roman" w:eastAsia="Times New Roman" w:hAnsi="Times New Roman" w:cs="Calibri"/>
          <w:kern w:val="0"/>
          <w:lang w:eastAsia="cs-CZ"/>
          <w14:ligatures w14:val="none"/>
        </w:rPr>
        <w:t>v jakém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 mu byl poskytovatelem </w:t>
      </w:r>
      <w:r w:rsidR="001B6FE7">
        <w:rPr>
          <w:rFonts w:ascii="Times New Roman" w:eastAsia="Times New Roman" w:hAnsi="Times New Roman" w:cs="Calibri"/>
          <w:kern w:val="0"/>
          <w:lang w:eastAsia="cs-CZ"/>
          <w14:ligatures w14:val="none"/>
        </w:rPr>
        <w:t>předán při zahájení poskytování sociální služby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 xml:space="preserve">. </w:t>
      </w:r>
      <w:r w:rsidR="007571A4">
        <w:rPr>
          <w:rFonts w:ascii="Times New Roman" w:eastAsia="Times New Roman" w:hAnsi="Times New Roman" w:cs="Calibri"/>
          <w:kern w:val="0"/>
          <w:lang w:eastAsia="cs-CZ"/>
          <w14:ligatures w14:val="none"/>
        </w:rPr>
        <w:t>K</w:t>
      </w:r>
      <w:r w:rsidR="008A5296">
        <w:rPr>
          <w:rFonts w:ascii="Times New Roman" w:eastAsia="Times New Roman" w:hAnsi="Times New Roman" w:cs="Calibri"/>
          <w:kern w:val="0"/>
          <w:lang w:eastAsia="cs-CZ"/>
          <w14:ligatures w14:val="none"/>
        </w:rPr>
        <w:t>lient odpovídá za veškeré škody, které za dobu, kdy pokoj obýval, v tomto pokoji vznikly, s výjimkou poškození či opotřebování způsobené běžným užíváním.</w:t>
      </w:r>
    </w:p>
    <w:p w14:paraId="7ACC1903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</w:p>
    <w:p w14:paraId="02E88CA4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  <w:t>Závěrečná ustanovení</w:t>
      </w:r>
    </w:p>
    <w:p w14:paraId="2E682F7E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kern w:val="0"/>
          <w:u w:val="single"/>
          <w:lang w:eastAsia="cs-CZ"/>
          <w14:ligatures w14:val="none"/>
        </w:rPr>
      </w:pPr>
    </w:p>
    <w:p w14:paraId="6DF2CC4A" w14:textId="272BB2C3" w:rsidR="008A5296" w:rsidRDefault="007571A4" w:rsidP="008A52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1.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>Domácí řád je závazný pro všechny klienty i zaměstnance domova.</w:t>
      </w:r>
    </w:p>
    <w:p w14:paraId="169429B9" w14:textId="5D0BC336" w:rsidR="008A5296" w:rsidRDefault="004B28EA" w:rsidP="008A52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2.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Domácí řád je k dispozici: na chodbě DZR, u sociální pracovnice a ve vestibulu DS. </w:t>
      </w:r>
    </w:p>
    <w:p w14:paraId="46DF5FFA" w14:textId="1E300D1C" w:rsidR="00643E4F" w:rsidRDefault="004B28EA" w:rsidP="008A52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>3.</w:t>
      </w:r>
      <w:r w:rsidR="00643E4F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>Klient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/opatrovník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je s obsahem Domácího řádu seznámen před </w:t>
      </w:r>
      <w:r w:rsidR="00643E4F">
        <w:rPr>
          <w:rFonts w:ascii="Times New Roman" w:eastAsia="Times New Roman" w:hAnsi="Times New Roman"/>
          <w:kern w:val="0"/>
          <w:lang w:eastAsia="cs-CZ"/>
          <w14:ligatures w14:val="none"/>
        </w:rPr>
        <w:t>zahájením poskytování sociální služby.</w:t>
      </w:r>
    </w:p>
    <w:p w14:paraId="4D1154FB" w14:textId="789C0962" w:rsidR="008A5296" w:rsidRDefault="00643E4F" w:rsidP="008A52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4. 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 Klient</w:t>
      </w:r>
      <w:r>
        <w:rPr>
          <w:rFonts w:ascii="Times New Roman" w:eastAsia="Times New Roman" w:hAnsi="Times New Roman"/>
          <w:kern w:val="0"/>
          <w:lang w:eastAsia="cs-CZ"/>
          <w14:ligatures w14:val="none"/>
        </w:rPr>
        <w:t>/</w:t>
      </w:r>
      <w:r w:rsidR="008A5296"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opatrovník potvrdí svým podpisem, že Domácí řád je pro něj závazný a bude jej dodržovat. </w:t>
      </w:r>
    </w:p>
    <w:p w14:paraId="2CF5F28F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</w:p>
    <w:p w14:paraId="72671576" w14:textId="77777777" w:rsidR="008A5296" w:rsidRDefault="008A5296" w:rsidP="008A529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Calibri"/>
          <w:kern w:val="0"/>
          <w:lang w:eastAsia="cs-CZ"/>
          <w14:ligatures w14:val="none"/>
        </w:rPr>
        <w:t>Tento řád nabývá účinnosti dnem 1.4.2017</w:t>
      </w:r>
    </w:p>
    <w:p w14:paraId="77AF54F0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</w:p>
    <w:p w14:paraId="1C5A6BCF" w14:textId="3FDA5B0E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Aktualizováno dne </w:t>
      </w:r>
      <w:r w:rsidR="003C2CBC">
        <w:rPr>
          <w:rFonts w:ascii="Times New Roman" w:eastAsia="Times New Roman" w:hAnsi="Times New Roman"/>
          <w:b/>
          <w:kern w:val="0"/>
          <w:lang w:eastAsia="cs-CZ"/>
          <w14:ligatures w14:val="none"/>
        </w:rPr>
        <w:t>2</w:t>
      </w: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.</w:t>
      </w:r>
      <w:r w:rsidR="001814AA">
        <w:rPr>
          <w:rFonts w:ascii="Times New Roman" w:eastAsia="Times New Roman" w:hAnsi="Times New Roman"/>
          <w:b/>
          <w:kern w:val="0"/>
          <w:lang w:eastAsia="cs-CZ"/>
          <w14:ligatures w14:val="none"/>
        </w:rPr>
        <w:t>1.2026</w:t>
      </w:r>
    </w:p>
    <w:p w14:paraId="53E697F9" w14:textId="77777777" w:rsidR="008A5296" w:rsidRDefault="008A5296" w:rsidP="008A529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kern w:val="0"/>
          <w:lang w:eastAsia="cs-CZ"/>
          <w14:ligatures w14:val="none"/>
        </w:rPr>
        <w:t xml:space="preserve">  </w:t>
      </w:r>
    </w:p>
    <w:p w14:paraId="50611900" w14:textId="0998A4D5" w:rsidR="008A5296" w:rsidRDefault="008A5296" w:rsidP="008A5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/>
          <w:kern w:val="0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 xml:space="preserve">Vypracovala: </w:t>
      </w:r>
      <w:r w:rsidR="007F3631">
        <w:rPr>
          <w:rFonts w:ascii="Times New Roman" w:eastAsia="Times New Roman" w:hAnsi="Times New Roman"/>
          <w:b/>
          <w:kern w:val="0"/>
          <w:lang w:eastAsia="cs-CZ"/>
          <w14:ligatures w14:val="none"/>
        </w:rPr>
        <w:t>Mgr. Alena Trnčáková</w:t>
      </w:r>
    </w:p>
    <w:p w14:paraId="076877CB" w14:textId="006C8CD5" w:rsidR="008A5296" w:rsidRPr="001F19F9" w:rsidRDefault="008A5296" w:rsidP="001F19F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lang w:eastAsia="cs-CZ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cs-CZ"/>
          <w14:ligatures w14:val="none"/>
        </w:rPr>
        <w:t>Schválila: Bc. Martina Martináková</w:t>
      </w:r>
    </w:p>
    <w:sectPr w:rsidR="008A5296" w:rsidRPr="001F19F9" w:rsidSect="00472878">
      <w:footerReference w:type="default" r:id="rId12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BBB9" w14:textId="77777777" w:rsidR="0058721E" w:rsidRDefault="0058721E" w:rsidP="001F19F9">
      <w:pPr>
        <w:spacing w:after="0" w:line="240" w:lineRule="auto"/>
      </w:pPr>
      <w:r>
        <w:separator/>
      </w:r>
    </w:p>
  </w:endnote>
  <w:endnote w:type="continuationSeparator" w:id="0">
    <w:p w14:paraId="442A0187" w14:textId="77777777" w:rsidR="0058721E" w:rsidRDefault="0058721E" w:rsidP="001F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9C08" w14:textId="1A916396" w:rsidR="00472878" w:rsidRDefault="00472878">
    <w:pPr>
      <w:pStyle w:val="Zpat"/>
      <w:jc w:val="center"/>
    </w:pPr>
  </w:p>
  <w:p w14:paraId="76F8E9B5" w14:textId="77777777" w:rsidR="001F19F9" w:rsidRDefault="001F19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030560"/>
      <w:docPartObj>
        <w:docPartGallery w:val="Page Numbers (Bottom of Page)"/>
        <w:docPartUnique/>
      </w:docPartObj>
    </w:sdtPr>
    <w:sdtEndPr/>
    <w:sdtContent>
      <w:p w14:paraId="52A487F2" w14:textId="5D22D327" w:rsidR="00472878" w:rsidRDefault="004728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CAE3E" w14:textId="29D22B73" w:rsidR="00E51AB9" w:rsidRDefault="00E51A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816635"/>
      <w:docPartObj>
        <w:docPartGallery w:val="Page Numbers (Bottom of Page)"/>
        <w:docPartUnique/>
      </w:docPartObj>
    </w:sdtPr>
    <w:sdtEndPr/>
    <w:sdtContent>
      <w:p w14:paraId="2A0BD70A" w14:textId="32D29FB1" w:rsidR="00085771" w:rsidRDefault="000857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FA482" w14:textId="77777777" w:rsidR="008632E3" w:rsidRDefault="00863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9794" w14:textId="77777777" w:rsidR="0058721E" w:rsidRDefault="0058721E" w:rsidP="001F19F9">
      <w:pPr>
        <w:spacing w:after="0" w:line="240" w:lineRule="auto"/>
      </w:pPr>
      <w:r>
        <w:separator/>
      </w:r>
    </w:p>
  </w:footnote>
  <w:footnote w:type="continuationSeparator" w:id="0">
    <w:p w14:paraId="3B22FD85" w14:textId="77777777" w:rsidR="0058721E" w:rsidRDefault="0058721E" w:rsidP="001F1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F72D23"/>
    <w:multiLevelType w:val="hybridMultilevel"/>
    <w:tmpl w:val="48EA8A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35E0C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C760E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sz w:val="2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394419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5CBB31B3"/>
    <w:multiLevelType w:val="hybridMultilevel"/>
    <w:tmpl w:val="E0B05F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FE18AC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sz w:val="2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/>
      </w:rPr>
    </w:lvl>
  </w:abstractNum>
  <w:abstractNum w:abstractNumId="7" w15:restartNumberingAfterBreak="0">
    <w:nsid w:val="6A4A65BC"/>
    <w:multiLevelType w:val="hybridMultilevel"/>
    <w:tmpl w:val="378A0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8276E"/>
    <w:multiLevelType w:val="hybridMultilevel"/>
    <w:tmpl w:val="FFFFFFFF"/>
    <w:lvl w:ilvl="0" w:tplc="BB28798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6FA1524"/>
    <w:multiLevelType w:val="hybridMultilevel"/>
    <w:tmpl w:val="D25A81FC"/>
    <w:lvl w:ilvl="0" w:tplc="FA2E71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8266">
    <w:abstractNumId w:val="9"/>
  </w:num>
  <w:num w:numId="2" w16cid:durableId="1881552641">
    <w:abstractNumId w:val="8"/>
  </w:num>
  <w:num w:numId="3" w16cid:durableId="923303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62039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73015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4648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814440">
    <w:abstractNumId w:val="4"/>
  </w:num>
  <w:num w:numId="8" w16cid:durableId="1504541248">
    <w:abstractNumId w:val="2"/>
  </w:num>
  <w:num w:numId="9" w16cid:durableId="1634407213">
    <w:abstractNumId w:val="7"/>
  </w:num>
  <w:num w:numId="10" w16cid:durableId="1185436524">
    <w:abstractNumId w:val="1"/>
  </w:num>
  <w:num w:numId="11" w16cid:durableId="350881067">
    <w:abstractNumId w:val="5"/>
  </w:num>
  <w:num w:numId="12" w16cid:durableId="1806704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96"/>
    <w:rsid w:val="000412B6"/>
    <w:rsid w:val="00044E87"/>
    <w:rsid w:val="0004509D"/>
    <w:rsid w:val="000470F3"/>
    <w:rsid w:val="00060285"/>
    <w:rsid w:val="000659D7"/>
    <w:rsid w:val="00077FB7"/>
    <w:rsid w:val="00082635"/>
    <w:rsid w:val="0008356C"/>
    <w:rsid w:val="00085771"/>
    <w:rsid w:val="00096E6B"/>
    <w:rsid w:val="000C1120"/>
    <w:rsid w:val="000D4888"/>
    <w:rsid w:val="000E1304"/>
    <w:rsid w:val="000E3360"/>
    <w:rsid w:val="0010283F"/>
    <w:rsid w:val="00121345"/>
    <w:rsid w:val="001261B6"/>
    <w:rsid w:val="001302C7"/>
    <w:rsid w:val="001814AA"/>
    <w:rsid w:val="00193866"/>
    <w:rsid w:val="001B6623"/>
    <w:rsid w:val="001B6FE7"/>
    <w:rsid w:val="001C1DE2"/>
    <w:rsid w:val="001D0784"/>
    <w:rsid w:val="001D4DC3"/>
    <w:rsid w:val="001F19F9"/>
    <w:rsid w:val="00215869"/>
    <w:rsid w:val="00231983"/>
    <w:rsid w:val="00232EE1"/>
    <w:rsid w:val="00246729"/>
    <w:rsid w:val="00266ED9"/>
    <w:rsid w:val="002E1E48"/>
    <w:rsid w:val="002E39DC"/>
    <w:rsid w:val="00320726"/>
    <w:rsid w:val="003228DE"/>
    <w:rsid w:val="003265E2"/>
    <w:rsid w:val="00342412"/>
    <w:rsid w:val="00372455"/>
    <w:rsid w:val="00376640"/>
    <w:rsid w:val="0039122C"/>
    <w:rsid w:val="003926E1"/>
    <w:rsid w:val="003C2CBC"/>
    <w:rsid w:val="003E3955"/>
    <w:rsid w:val="003E69D5"/>
    <w:rsid w:val="003F60CA"/>
    <w:rsid w:val="003F7B1F"/>
    <w:rsid w:val="00423BB3"/>
    <w:rsid w:val="00440887"/>
    <w:rsid w:val="00472878"/>
    <w:rsid w:val="004971C6"/>
    <w:rsid w:val="004A04CA"/>
    <w:rsid w:val="004A646F"/>
    <w:rsid w:val="004B28EA"/>
    <w:rsid w:val="004D35CF"/>
    <w:rsid w:val="004D7A4E"/>
    <w:rsid w:val="004E0F9C"/>
    <w:rsid w:val="00504174"/>
    <w:rsid w:val="00506BB6"/>
    <w:rsid w:val="00510F57"/>
    <w:rsid w:val="00520F52"/>
    <w:rsid w:val="0052565D"/>
    <w:rsid w:val="00537D11"/>
    <w:rsid w:val="00537DC7"/>
    <w:rsid w:val="00562657"/>
    <w:rsid w:val="00572358"/>
    <w:rsid w:val="0058721E"/>
    <w:rsid w:val="00587C19"/>
    <w:rsid w:val="00591793"/>
    <w:rsid w:val="0059657A"/>
    <w:rsid w:val="005D6389"/>
    <w:rsid w:val="005E2F3F"/>
    <w:rsid w:val="005E4A50"/>
    <w:rsid w:val="005F0FF7"/>
    <w:rsid w:val="005F1F26"/>
    <w:rsid w:val="006121AF"/>
    <w:rsid w:val="0061454E"/>
    <w:rsid w:val="00627FC7"/>
    <w:rsid w:val="00636CE1"/>
    <w:rsid w:val="00643E4F"/>
    <w:rsid w:val="0065202F"/>
    <w:rsid w:val="00666BD0"/>
    <w:rsid w:val="00684B09"/>
    <w:rsid w:val="006A556A"/>
    <w:rsid w:val="006B69BC"/>
    <w:rsid w:val="006C6D8F"/>
    <w:rsid w:val="006D7AE5"/>
    <w:rsid w:val="006E22EA"/>
    <w:rsid w:val="006E4152"/>
    <w:rsid w:val="006F07D9"/>
    <w:rsid w:val="006F3919"/>
    <w:rsid w:val="00705ADE"/>
    <w:rsid w:val="00707267"/>
    <w:rsid w:val="00713869"/>
    <w:rsid w:val="0072289B"/>
    <w:rsid w:val="007571A4"/>
    <w:rsid w:val="00773E60"/>
    <w:rsid w:val="00785A85"/>
    <w:rsid w:val="007905E0"/>
    <w:rsid w:val="007A5A33"/>
    <w:rsid w:val="007F3631"/>
    <w:rsid w:val="008109F5"/>
    <w:rsid w:val="008132E5"/>
    <w:rsid w:val="00833FDF"/>
    <w:rsid w:val="00844AC9"/>
    <w:rsid w:val="008632E3"/>
    <w:rsid w:val="008734A0"/>
    <w:rsid w:val="008A5296"/>
    <w:rsid w:val="008C7C76"/>
    <w:rsid w:val="008D61F9"/>
    <w:rsid w:val="008F3BFE"/>
    <w:rsid w:val="009429AD"/>
    <w:rsid w:val="0095726E"/>
    <w:rsid w:val="009619BA"/>
    <w:rsid w:val="00986ACF"/>
    <w:rsid w:val="00994D26"/>
    <w:rsid w:val="009B165C"/>
    <w:rsid w:val="009B6592"/>
    <w:rsid w:val="009C0199"/>
    <w:rsid w:val="009C4C75"/>
    <w:rsid w:val="009D0ADC"/>
    <w:rsid w:val="009D70F7"/>
    <w:rsid w:val="009D7962"/>
    <w:rsid w:val="00A14EBF"/>
    <w:rsid w:val="00A55111"/>
    <w:rsid w:val="00A91178"/>
    <w:rsid w:val="00A93118"/>
    <w:rsid w:val="00AB40DE"/>
    <w:rsid w:val="00AD1FD4"/>
    <w:rsid w:val="00B1069B"/>
    <w:rsid w:val="00B12BFB"/>
    <w:rsid w:val="00B40B8F"/>
    <w:rsid w:val="00B54004"/>
    <w:rsid w:val="00BB3919"/>
    <w:rsid w:val="00BB61FF"/>
    <w:rsid w:val="00BD5695"/>
    <w:rsid w:val="00BD6B8F"/>
    <w:rsid w:val="00BD7563"/>
    <w:rsid w:val="00BF04EA"/>
    <w:rsid w:val="00C07A52"/>
    <w:rsid w:val="00C31392"/>
    <w:rsid w:val="00C84CDD"/>
    <w:rsid w:val="00C87973"/>
    <w:rsid w:val="00CA00C0"/>
    <w:rsid w:val="00CA500B"/>
    <w:rsid w:val="00CA629B"/>
    <w:rsid w:val="00CB1657"/>
    <w:rsid w:val="00CC1143"/>
    <w:rsid w:val="00CC2C41"/>
    <w:rsid w:val="00CD58FE"/>
    <w:rsid w:val="00CE4C66"/>
    <w:rsid w:val="00CF6253"/>
    <w:rsid w:val="00CF75F9"/>
    <w:rsid w:val="00D14088"/>
    <w:rsid w:val="00D210AF"/>
    <w:rsid w:val="00D25553"/>
    <w:rsid w:val="00D3051F"/>
    <w:rsid w:val="00D313FA"/>
    <w:rsid w:val="00D41F9B"/>
    <w:rsid w:val="00D44920"/>
    <w:rsid w:val="00D80228"/>
    <w:rsid w:val="00D90A01"/>
    <w:rsid w:val="00D97022"/>
    <w:rsid w:val="00DB4F29"/>
    <w:rsid w:val="00DD1888"/>
    <w:rsid w:val="00DD358B"/>
    <w:rsid w:val="00DE1C34"/>
    <w:rsid w:val="00DE6493"/>
    <w:rsid w:val="00E4645A"/>
    <w:rsid w:val="00E51AB9"/>
    <w:rsid w:val="00E631CB"/>
    <w:rsid w:val="00E65A8A"/>
    <w:rsid w:val="00E67F0D"/>
    <w:rsid w:val="00E738B7"/>
    <w:rsid w:val="00E75CA9"/>
    <w:rsid w:val="00E8248F"/>
    <w:rsid w:val="00EB7EA3"/>
    <w:rsid w:val="00EC3C95"/>
    <w:rsid w:val="00EF76C2"/>
    <w:rsid w:val="00F01610"/>
    <w:rsid w:val="00F27F47"/>
    <w:rsid w:val="00F315D0"/>
    <w:rsid w:val="00F562B5"/>
    <w:rsid w:val="00F56A6F"/>
    <w:rsid w:val="00F64E7A"/>
    <w:rsid w:val="00F919B7"/>
    <w:rsid w:val="00FA43B2"/>
    <w:rsid w:val="00FF0709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3D235"/>
  <w15:chartTrackingRefBased/>
  <w15:docId w15:val="{E6D40EBD-F010-492D-815C-8BCB5ABF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296"/>
    <w:pPr>
      <w:spacing w:line="276" w:lineRule="auto"/>
    </w:pPr>
    <w:rPr>
      <w:rFonts w:ascii="Aptos" w:eastAsia="Aptos" w:hAnsi="Aptos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A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5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5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5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5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5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5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5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5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5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52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52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52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52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52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52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5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5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52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52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52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5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52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529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1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9F9"/>
    <w:rPr>
      <w:rFonts w:ascii="Aptos" w:eastAsia="Aptos" w:hAnsi="Aptos" w:cs="Times New Roman"/>
    </w:rPr>
  </w:style>
  <w:style w:type="paragraph" w:styleId="Zpat">
    <w:name w:val="footer"/>
    <w:basedOn w:val="Normln"/>
    <w:link w:val="ZpatChar"/>
    <w:uiPriority w:val="99"/>
    <w:unhideWhenUsed/>
    <w:rsid w:val="001F1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9F9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2670-D929-49B6-A7C2-32D38AE0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4596</Words>
  <Characters>27123</Characters>
  <Application>Microsoft Office Word</Application>
  <DocSecurity>4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Trnčáková</dc:creator>
  <cp:keywords/>
  <dc:description/>
  <cp:lastModifiedBy>Alena Trnčáková</cp:lastModifiedBy>
  <cp:revision>2</cp:revision>
  <cp:lastPrinted>2026-01-26T06:23:00Z</cp:lastPrinted>
  <dcterms:created xsi:type="dcterms:W3CDTF">2026-01-27T13:48:00Z</dcterms:created>
  <dcterms:modified xsi:type="dcterms:W3CDTF">2026-01-27T13:48:00Z</dcterms:modified>
</cp:coreProperties>
</file>